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81" w:rsidRPr="008A1E40" w:rsidRDefault="007C0B81" w:rsidP="007C0B81">
      <w:pPr>
        <w:pStyle w:val="1"/>
        <w:rPr>
          <w:rFonts w:ascii="Times New Roman" w:hAnsi="Times New Roman"/>
          <w:lang w:val="ro-MO"/>
        </w:rPr>
      </w:pPr>
      <w:r w:rsidRPr="008A1E40">
        <w:rPr>
          <w:rFonts w:ascii="Times New Roman" w:hAnsi="Times New Roman"/>
          <w:lang w:val="ro-MO"/>
        </w:rPr>
        <w:t>II. Principalele rezultate ale activităţii zonelor economice libere</w:t>
      </w:r>
    </w:p>
    <w:p w:rsidR="007C0B81" w:rsidRPr="008A1E40" w:rsidRDefault="007C0B81" w:rsidP="007C0B81">
      <w:pPr>
        <w:spacing w:line="460" w:lineRule="exact"/>
        <w:ind w:firstLine="720"/>
        <w:jc w:val="both"/>
        <w:rPr>
          <w:sz w:val="26"/>
          <w:szCs w:val="26"/>
          <w:lang w:val="ro-MO"/>
        </w:rPr>
      </w:pPr>
      <w:r w:rsidRPr="008A1E40">
        <w:rPr>
          <w:sz w:val="26"/>
          <w:szCs w:val="26"/>
          <w:lang w:val="ro-MO"/>
        </w:rPr>
        <w:t xml:space="preserve">Conform situaţiei din 1 ianuarie 2015 în 7 zone economice libere erau înregistraţi 161 de rezidenţi. </w:t>
      </w:r>
      <w:r w:rsidRPr="008A1E40">
        <w:rPr>
          <w:b/>
          <w:sz w:val="26"/>
          <w:szCs w:val="26"/>
          <w:lang w:val="ro-MO"/>
        </w:rPr>
        <w:t xml:space="preserve">Numărul </w:t>
      </w:r>
      <w:r w:rsidRPr="00717AB5">
        <w:rPr>
          <w:b/>
          <w:sz w:val="26"/>
          <w:szCs w:val="26"/>
          <w:lang w:val="ro-MO"/>
        </w:rPr>
        <w:t>angajaţilor</w:t>
      </w:r>
      <w:r w:rsidRPr="008A1E40">
        <w:rPr>
          <w:b/>
          <w:sz w:val="26"/>
          <w:szCs w:val="26"/>
          <w:lang w:val="ro-MO"/>
        </w:rPr>
        <w:t xml:space="preserve"> </w:t>
      </w:r>
      <w:r w:rsidRPr="008A1E40">
        <w:rPr>
          <w:sz w:val="26"/>
          <w:szCs w:val="26"/>
          <w:lang w:val="ro-MO"/>
        </w:rPr>
        <w:t>rezidenţilor zonelor libere, conform datelor la sfârșitul anului 2014, a constituit 6620 persoane, micșorându-se cu 4% în comparaţie cu sfârșitul anului 2013. Din numărul total al angajaţilor 3076 persoane activează în ZEL „Bălţi”, 2257 persoane în ZEL „Ungheni-Business”, 552 persoane în ZAL „Expo-Business-Chișinău”, 374 persoane în ZAL PP „Valkaneş”, 286 persoane în ZAL „Tvardiţa”, 61 persoane în ZAL PP „Otaci-Business” şi 14 persoane în ZAL PP „Taraclia”.</w:t>
      </w:r>
    </w:p>
    <w:p w:rsidR="007C0B81" w:rsidRPr="008A1E40" w:rsidRDefault="007C0B81" w:rsidP="007C0B81">
      <w:pPr>
        <w:spacing w:line="460" w:lineRule="exact"/>
        <w:ind w:firstLine="720"/>
        <w:jc w:val="both"/>
        <w:rPr>
          <w:sz w:val="26"/>
          <w:szCs w:val="26"/>
          <w:lang w:val="ro-MO"/>
        </w:rPr>
      </w:pPr>
      <w:r w:rsidRPr="008A1E40">
        <w:rPr>
          <w:b/>
          <w:sz w:val="26"/>
          <w:lang w:val="ro-MO"/>
        </w:rPr>
        <w:t>Volumul total al salariilor</w:t>
      </w:r>
      <w:r w:rsidRPr="008A1E40">
        <w:rPr>
          <w:sz w:val="26"/>
          <w:lang w:val="ro-MO"/>
        </w:rPr>
        <w:t xml:space="preserve"> achitate de către rezidenţi a constituit 364,3 mil. lei. Astfel, atestăm o creștere de 13,1% în comparație cu aceeași perioadă al anului 2013. Salariul mediu al unui angajat s-a majorat în anul 2014 cu 10,7 % și a constituit 4,9 mii de lei.</w:t>
      </w:r>
    </w:p>
    <w:p w:rsidR="007C0B81" w:rsidRPr="008A1E40" w:rsidRDefault="007C0B81" w:rsidP="007C0B81">
      <w:pPr>
        <w:pStyle w:val="3"/>
        <w:spacing w:line="460" w:lineRule="exact"/>
        <w:ind w:firstLine="720"/>
        <w:rPr>
          <w:b/>
          <w:i/>
          <w:color w:val="auto"/>
          <w:lang w:val="ro-MO"/>
        </w:rPr>
      </w:pPr>
      <w:r w:rsidRPr="008A1E40">
        <w:rPr>
          <w:b/>
          <w:color w:val="auto"/>
          <w:sz w:val="26"/>
          <w:szCs w:val="26"/>
          <w:lang w:val="ro-MO"/>
        </w:rPr>
        <w:t>Volumul total al investiţiilor</w:t>
      </w:r>
      <w:r w:rsidRPr="008A1E40">
        <w:rPr>
          <w:color w:val="auto"/>
          <w:sz w:val="26"/>
          <w:szCs w:val="26"/>
          <w:lang w:val="ro-MO"/>
        </w:rPr>
        <w:t xml:space="preserve"> în zonele libere, pe parcursul întregii activităţi, la 1 ianuarie 2015 a constituit 212 mil. dolari SUA, sporind în anul 2014 cu 7,1 % sau cu 14,1 mil. dolari SUA.</w:t>
      </w:r>
      <w:bookmarkStart w:id="0" w:name="_Toc98669749"/>
    </w:p>
    <w:p w:rsidR="007C0B81" w:rsidRPr="008A1E40" w:rsidRDefault="007C0B81" w:rsidP="007C0B81">
      <w:pPr>
        <w:spacing w:before="240"/>
        <w:ind w:left="2217" w:hanging="1650"/>
        <w:jc w:val="center"/>
        <w:rPr>
          <w:b/>
          <w:sz w:val="26"/>
          <w:szCs w:val="26"/>
          <w:lang w:val="ro-MO"/>
        </w:rPr>
      </w:pPr>
      <w:r w:rsidRPr="008A1E40">
        <w:rPr>
          <w:b/>
          <w:sz w:val="26"/>
          <w:szCs w:val="26"/>
          <w:lang w:val="ro-MO"/>
        </w:rPr>
        <w:t xml:space="preserve">Figura 1. Ponderea volumului investiţiilor atrase (pe zone libere), </w:t>
      </w:r>
    </w:p>
    <w:p w:rsidR="007C0B81" w:rsidRPr="008A1E40" w:rsidRDefault="007C0B81" w:rsidP="007C0B81">
      <w:pPr>
        <w:ind w:left="4482" w:hanging="1650"/>
        <w:rPr>
          <w:i/>
          <w:sz w:val="26"/>
          <w:szCs w:val="26"/>
          <w:lang w:val="ro-MO"/>
        </w:rPr>
      </w:pPr>
      <w:r w:rsidRPr="008A1E40">
        <w:rPr>
          <w:i/>
          <w:sz w:val="24"/>
          <w:szCs w:val="24"/>
          <w:lang w:val="ro-MO"/>
        </w:rPr>
        <w:t>conform situaţiei din 01.01.2015</w:t>
      </w:r>
    </w:p>
    <w:bookmarkEnd w:id="0"/>
    <w:p w:rsidR="007C0B81" w:rsidRPr="008A1E40" w:rsidRDefault="007C0B81" w:rsidP="007C0B81">
      <w:pPr>
        <w:pStyle w:val="3"/>
        <w:spacing w:line="360" w:lineRule="auto"/>
        <w:ind w:firstLine="0"/>
        <w:rPr>
          <w:color w:val="000000"/>
          <w:sz w:val="26"/>
          <w:szCs w:val="26"/>
          <w:lang w:val="ro-MO"/>
        </w:rPr>
      </w:pPr>
    </w:p>
    <w:p w:rsidR="007C0B81" w:rsidRPr="008A1E40" w:rsidRDefault="007C0B81" w:rsidP="007C0B81">
      <w:pPr>
        <w:pStyle w:val="3"/>
        <w:spacing w:line="360" w:lineRule="auto"/>
        <w:ind w:firstLine="720"/>
        <w:rPr>
          <w:color w:val="000000"/>
          <w:sz w:val="26"/>
          <w:szCs w:val="26"/>
          <w:lang w:val="ro-MO"/>
        </w:rPr>
      </w:pPr>
      <w:r>
        <w:rPr>
          <w:noProof/>
          <w:color w:val="000000"/>
          <w:sz w:val="26"/>
          <w:szCs w:val="26"/>
        </w:rPr>
        <w:drawing>
          <wp:inline distT="0" distB="0" distL="0" distR="0">
            <wp:extent cx="5330825" cy="271907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C0B81" w:rsidRPr="008A1E40" w:rsidRDefault="007C0B81" w:rsidP="007C0B81">
      <w:pPr>
        <w:pStyle w:val="3"/>
        <w:spacing w:line="460" w:lineRule="exact"/>
        <w:ind w:firstLine="720"/>
        <w:rPr>
          <w:color w:val="000000"/>
          <w:sz w:val="26"/>
          <w:szCs w:val="26"/>
          <w:lang w:val="ro-MO"/>
        </w:rPr>
      </w:pPr>
      <w:r w:rsidRPr="008A1E40">
        <w:rPr>
          <w:color w:val="000000"/>
          <w:sz w:val="26"/>
          <w:szCs w:val="26"/>
          <w:lang w:val="ro-MO"/>
        </w:rPr>
        <w:t xml:space="preserve">Din volumul total al investiţiilor 61,8 mil. dolari SUA revin ZEL „Ungheni-Business”, 54,3 mil. dolari SUA - ZAL „Expo-Business-Chișinău”, 45,5 mil. dolari </w:t>
      </w:r>
      <w:r w:rsidRPr="008A1E40">
        <w:rPr>
          <w:color w:val="000000"/>
          <w:sz w:val="26"/>
          <w:szCs w:val="26"/>
          <w:lang w:val="ro-MO"/>
        </w:rPr>
        <w:lastRenderedPageBreak/>
        <w:t>SUA - ZEL „Bălţi”, 16,7 mil. dolari SUA - ZAL „Tvardiţa”, 15,2 mil. dolari SUA - ZAL PP „Valkaneş”, 15,0 mil. dolari SUA - ZAL PP „Taraclia” şi 3,4 mil. dolari SUA - ZAL PP „Otaci-Business”. În ultimii 4 ani, în zonele libere au fost atrase investiții în valoare de 83 mil. dolari SUA.</w:t>
      </w:r>
    </w:p>
    <w:p w:rsidR="007C0B81" w:rsidRPr="008A1E40" w:rsidRDefault="007C0B81" w:rsidP="007C0B81">
      <w:pPr>
        <w:pStyle w:val="2"/>
      </w:pPr>
      <w:bookmarkStart w:id="1" w:name="_Toc98669750"/>
      <w:r w:rsidRPr="008A1E40">
        <w:t>Tabelul 1. Volumul investiţiilor în zonele economice libere</w:t>
      </w:r>
    </w:p>
    <w:p w:rsidR="007C0B81" w:rsidRPr="008A1E40" w:rsidRDefault="007C0B81" w:rsidP="007C0B81">
      <w:pPr>
        <w:pStyle w:val="2"/>
        <w:spacing w:before="0"/>
      </w:pPr>
      <w:r w:rsidRPr="008A1E40">
        <w:t>(cumulativ de la începutul activităţii)</w:t>
      </w:r>
    </w:p>
    <w:p w:rsidR="007C0B81" w:rsidRPr="008A1E40" w:rsidRDefault="007C0B81" w:rsidP="007C0B81">
      <w:pPr>
        <w:rPr>
          <w:lang w:val="ro-MO"/>
        </w:rPr>
      </w:pPr>
    </w:p>
    <w:p w:rsidR="007C0B81" w:rsidRPr="008A1E40" w:rsidRDefault="007C0B81" w:rsidP="007C0B81">
      <w:pPr>
        <w:rPr>
          <w:lang w:val="ro-MO"/>
        </w:rPr>
      </w:pPr>
    </w:p>
    <w:bookmarkEnd w:id="1"/>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693"/>
        <w:gridCol w:w="624"/>
        <w:gridCol w:w="655"/>
        <w:gridCol w:w="708"/>
        <w:gridCol w:w="709"/>
        <w:gridCol w:w="709"/>
        <w:gridCol w:w="709"/>
        <w:gridCol w:w="708"/>
        <w:gridCol w:w="709"/>
        <w:gridCol w:w="681"/>
        <w:gridCol w:w="681"/>
      </w:tblGrid>
      <w:tr w:rsidR="007C0B81" w:rsidRPr="008A1E40" w:rsidTr="009962A9">
        <w:tc>
          <w:tcPr>
            <w:tcW w:w="2269" w:type="dxa"/>
          </w:tcPr>
          <w:p w:rsidR="007C0B81" w:rsidRPr="008A1E40" w:rsidRDefault="007C0B81" w:rsidP="009962A9">
            <w:pPr>
              <w:spacing w:before="120"/>
              <w:jc w:val="both"/>
              <w:rPr>
                <w:sz w:val="24"/>
                <w:lang w:val="ro-MO"/>
              </w:rPr>
            </w:pPr>
          </w:p>
        </w:tc>
        <w:tc>
          <w:tcPr>
            <w:tcW w:w="693" w:type="dxa"/>
          </w:tcPr>
          <w:p w:rsidR="007C0B81" w:rsidRPr="008A1E40" w:rsidRDefault="007C0B81" w:rsidP="009962A9">
            <w:pPr>
              <w:spacing w:before="120"/>
              <w:ind w:right="-131"/>
              <w:rPr>
                <w:sz w:val="24"/>
                <w:lang w:val="ro-MO"/>
              </w:rPr>
            </w:pPr>
            <w:r w:rsidRPr="008A1E40">
              <w:rPr>
                <w:sz w:val="24"/>
                <w:lang w:val="ro-MO"/>
              </w:rPr>
              <w:t xml:space="preserve">2002 </w:t>
            </w:r>
          </w:p>
        </w:tc>
        <w:tc>
          <w:tcPr>
            <w:tcW w:w="624" w:type="dxa"/>
          </w:tcPr>
          <w:p w:rsidR="007C0B81" w:rsidRPr="008A1E40" w:rsidRDefault="007C0B81" w:rsidP="009962A9">
            <w:pPr>
              <w:spacing w:before="120"/>
              <w:ind w:right="-131"/>
              <w:rPr>
                <w:sz w:val="24"/>
                <w:lang w:val="ro-MO"/>
              </w:rPr>
            </w:pPr>
            <w:r w:rsidRPr="008A1E40">
              <w:rPr>
                <w:sz w:val="24"/>
                <w:lang w:val="ro-MO"/>
              </w:rPr>
              <w:t>2005</w:t>
            </w:r>
          </w:p>
        </w:tc>
        <w:tc>
          <w:tcPr>
            <w:tcW w:w="655" w:type="dxa"/>
          </w:tcPr>
          <w:p w:rsidR="007C0B81" w:rsidRPr="008A1E40" w:rsidRDefault="007C0B81" w:rsidP="009962A9">
            <w:pPr>
              <w:spacing w:before="120"/>
              <w:ind w:right="-131"/>
              <w:rPr>
                <w:sz w:val="24"/>
                <w:lang w:val="ro-MO"/>
              </w:rPr>
            </w:pPr>
            <w:r w:rsidRPr="008A1E40">
              <w:rPr>
                <w:sz w:val="24"/>
                <w:lang w:val="ro-MO"/>
              </w:rPr>
              <w:t>2006</w:t>
            </w:r>
          </w:p>
        </w:tc>
        <w:tc>
          <w:tcPr>
            <w:tcW w:w="708" w:type="dxa"/>
          </w:tcPr>
          <w:p w:rsidR="007C0B81" w:rsidRPr="008A1E40" w:rsidRDefault="007C0B81" w:rsidP="009962A9">
            <w:pPr>
              <w:spacing w:before="120"/>
              <w:ind w:right="-131"/>
              <w:rPr>
                <w:sz w:val="24"/>
                <w:lang w:val="ro-MO"/>
              </w:rPr>
            </w:pPr>
            <w:r w:rsidRPr="008A1E40">
              <w:rPr>
                <w:sz w:val="24"/>
                <w:lang w:val="ro-MO"/>
              </w:rPr>
              <w:t>2007</w:t>
            </w:r>
          </w:p>
        </w:tc>
        <w:tc>
          <w:tcPr>
            <w:tcW w:w="709" w:type="dxa"/>
          </w:tcPr>
          <w:p w:rsidR="007C0B81" w:rsidRPr="008A1E40" w:rsidRDefault="007C0B81" w:rsidP="009962A9">
            <w:pPr>
              <w:spacing w:before="120"/>
              <w:ind w:right="-131"/>
              <w:rPr>
                <w:sz w:val="24"/>
                <w:lang w:val="ro-MO"/>
              </w:rPr>
            </w:pPr>
            <w:r w:rsidRPr="008A1E40">
              <w:rPr>
                <w:sz w:val="24"/>
                <w:lang w:val="ro-MO"/>
              </w:rPr>
              <w:t>2008</w:t>
            </w:r>
          </w:p>
        </w:tc>
        <w:tc>
          <w:tcPr>
            <w:tcW w:w="709" w:type="dxa"/>
          </w:tcPr>
          <w:p w:rsidR="007C0B81" w:rsidRPr="008A1E40" w:rsidRDefault="007C0B81" w:rsidP="009962A9">
            <w:pPr>
              <w:spacing w:before="120"/>
              <w:ind w:right="-131"/>
              <w:rPr>
                <w:sz w:val="24"/>
                <w:lang w:val="ro-MO"/>
              </w:rPr>
            </w:pPr>
            <w:r w:rsidRPr="008A1E40">
              <w:rPr>
                <w:sz w:val="24"/>
                <w:lang w:val="ro-MO"/>
              </w:rPr>
              <w:t>2009</w:t>
            </w:r>
          </w:p>
        </w:tc>
        <w:tc>
          <w:tcPr>
            <w:tcW w:w="709" w:type="dxa"/>
          </w:tcPr>
          <w:p w:rsidR="007C0B81" w:rsidRPr="008A1E40" w:rsidRDefault="007C0B81" w:rsidP="009962A9">
            <w:pPr>
              <w:spacing w:before="120"/>
              <w:ind w:right="-131"/>
              <w:rPr>
                <w:sz w:val="24"/>
                <w:lang w:val="ro-MO"/>
              </w:rPr>
            </w:pPr>
            <w:r w:rsidRPr="008A1E40">
              <w:rPr>
                <w:sz w:val="24"/>
                <w:lang w:val="ro-MO"/>
              </w:rPr>
              <w:t>2010</w:t>
            </w:r>
          </w:p>
        </w:tc>
        <w:tc>
          <w:tcPr>
            <w:tcW w:w="708" w:type="dxa"/>
          </w:tcPr>
          <w:p w:rsidR="007C0B81" w:rsidRPr="008A1E40" w:rsidRDefault="007C0B81" w:rsidP="009962A9">
            <w:pPr>
              <w:spacing w:before="120"/>
              <w:ind w:right="-131"/>
              <w:rPr>
                <w:sz w:val="24"/>
                <w:lang w:val="ro-MO"/>
              </w:rPr>
            </w:pPr>
            <w:r w:rsidRPr="008A1E40">
              <w:rPr>
                <w:sz w:val="24"/>
                <w:lang w:val="ro-MO"/>
              </w:rPr>
              <w:t>2011</w:t>
            </w:r>
          </w:p>
        </w:tc>
        <w:tc>
          <w:tcPr>
            <w:tcW w:w="709" w:type="dxa"/>
          </w:tcPr>
          <w:p w:rsidR="007C0B81" w:rsidRPr="008A1E40" w:rsidRDefault="007C0B81" w:rsidP="009962A9">
            <w:pPr>
              <w:spacing w:before="120"/>
              <w:ind w:right="-131"/>
              <w:rPr>
                <w:sz w:val="24"/>
                <w:lang w:val="ro-MO"/>
              </w:rPr>
            </w:pPr>
            <w:r w:rsidRPr="008A1E40">
              <w:rPr>
                <w:sz w:val="24"/>
                <w:lang w:val="ro-MO"/>
              </w:rPr>
              <w:t>2012</w:t>
            </w:r>
          </w:p>
        </w:tc>
        <w:tc>
          <w:tcPr>
            <w:tcW w:w="681" w:type="dxa"/>
          </w:tcPr>
          <w:p w:rsidR="007C0B81" w:rsidRPr="008A1E40" w:rsidRDefault="007C0B81" w:rsidP="009962A9">
            <w:pPr>
              <w:spacing w:before="120"/>
              <w:ind w:right="-131"/>
              <w:rPr>
                <w:sz w:val="24"/>
                <w:lang w:val="ro-MO"/>
              </w:rPr>
            </w:pPr>
            <w:r w:rsidRPr="008A1E40">
              <w:rPr>
                <w:sz w:val="24"/>
                <w:lang w:val="ro-MO"/>
              </w:rPr>
              <w:t>2013</w:t>
            </w:r>
          </w:p>
        </w:tc>
        <w:tc>
          <w:tcPr>
            <w:tcW w:w="681" w:type="dxa"/>
          </w:tcPr>
          <w:p w:rsidR="007C0B81" w:rsidRPr="008A1E40" w:rsidRDefault="007C0B81" w:rsidP="009962A9">
            <w:pPr>
              <w:spacing w:before="120"/>
              <w:ind w:right="-131"/>
              <w:rPr>
                <w:sz w:val="24"/>
                <w:lang w:val="ro-MO"/>
              </w:rPr>
            </w:pPr>
            <w:r w:rsidRPr="008A1E40">
              <w:rPr>
                <w:sz w:val="24"/>
                <w:lang w:val="ro-MO"/>
              </w:rPr>
              <w:t>2014</w:t>
            </w:r>
          </w:p>
        </w:tc>
      </w:tr>
      <w:tr w:rsidR="007C0B81" w:rsidRPr="008A1E40" w:rsidTr="009962A9">
        <w:tc>
          <w:tcPr>
            <w:tcW w:w="2269" w:type="dxa"/>
          </w:tcPr>
          <w:p w:rsidR="007C0B81" w:rsidRPr="008A1E40" w:rsidRDefault="007C0B81" w:rsidP="009962A9">
            <w:pPr>
              <w:ind w:right="-108"/>
              <w:rPr>
                <w:b/>
                <w:sz w:val="24"/>
                <w:lang w:val="ro-MO"/>
              </w:rPr>
            </w:pPr>
            <w:r w:rsidRPr="008A1E40">
              <w:rPr>
                <w:b/>
                <w:sz w:val="24"/>
                <w:lang w:val="ro-MO"/>
              </w:rPr>
              <w:t>Volumul total de investiţii,</w:t>
            </w:r>
          </w:p>
          <w:p w:rsidR="007C0B81" w:rsidRPr="008A1E40" w:rsidRDefault="007C0B81" w:rsidP="009962A9">
            <w:pPr>
              <w:ind w:right="-108"/>
              <w:rPr>
                <w:sz w:val="24"/>
                <w:lang w:val="ro-MO"/>
              </w:rPr>
            </w:pPr>
            <w:r w:rsidRPr="008A1E40">
              <w:rPr>
                <w:sz w:val="24"/>
                <w:lang w:val="ro-MO"/>
              </w:rPr>
              <w:t>mil. dolari SUA</w:t>
            </w:r>
          </w:p>
        </w:tc>
        <w:tc>
          <w:tcPr>
            <w:tcW w:w="693"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41,4</w:t>
            </w:r>
          </w:p>
        </w:tc>
        <w:tc>
          <w:tcPr>
            <w:tcW w:w="624"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72,1</w:t>
            </w:r>
          </w:p>
        </w:tc>
        <w:tc>
          <w:tcPr>
            <w:tcW w:w="655"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88,2</w:t>
            </w:r>
          </w:p>
        </w:tc>
        <w:tc>
          <w:tcPr>
            <w:tcW w:w="708"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100,8</w:t>
            </w:r>
          </w:p>
        </w:tc>
        <w:tc>
          <w:tcPr>
            <w:tcW w:w="709"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119,9</w:t>
            </w:r>
          </w:p>
        </w:tc>
        <w:tc>
          <w:tcPr>
            <w:tcW w:w="709"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124,7</w:t>
            </w:r>
          </w:p>
        </w:tc>
        <w:tc>
          <w:tcPr>
            <w:tcW w:w="709"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128,7</w:t>
            </w:r>
          </w:p>
        </w:tc>
        <w:tc>
          <w:tcPr>
            <w:tcW w:w="708"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144,5</w:t>
            </w:r>
          </w:p>
        </w:tc>
        <w:tc>
          <w:tcPr>
            <w:tcW w:w="709"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169,4</w:t>
            </w:r>
          </w:p>
        </w:tc>
        <w:tc>
          <w:tcPr>
            <w:tcW w:w="681" w:type="dxa"/>
          </w:tcPr>
          <w:p w:rsidR="007C0B81" w:rsidRPr="008A1E40" w:rsidRDefault="007C0B81" w:rsidP="009962A9">
            <w:pPr>
              <w:spacing w:before="120"/>
              <w:ind w:left="-31" w:right="-131"/>
              <w:jc w:val="center"/>
              <w:rPr>
                <w:rFonts w:ascii="Arial Narrow" w:hAnsi="Arial Narrow"/>
                <w:b/>
                <w:sz w:val="24"/>
                <w:lang w:val="ro-MO"/>
              </w:rPr>
            </w:pPr>
            <w:r w:rsidRPr="008A1E40">
              <w:rPr>
                <w:rFonts w:ascii="Arial Narrow" w:hAnsi="Arial Narrow"/>
                <w:b/>
                <w:sz w:val="24"/>
                <w:lang w:val="ro-MO"/>
              </w:rPr>
              <w:t>197,9</w:t>
            </w:r>
          </w:p>
        </w:tc>
        <w:tc>
          <w:tcPr>
            <w:tcW w:w="681" w:type="dxa"/>
          </w:tcPr>
          <w:p w:rsidR="007C0B81" w:rsidRPr="008A1E40" w:rsidRDefault="007C0B81" w:rsidP="009962A9">
            <w:pPr>
              <w:spacing w:before="120"/>
              <w:ind w:left="-31" w:right="-131"/>
              <w:rPr>
                <w:rFonts w:ascii="Arial Narrow" w:hAnsi="Arial Narrow"/>
                <w:b/>
                <w:sz w:val="24"/>
                <w:lang w:val="ro-MO"/>
              </w:rPr>
            </w:pPr>
            <w:r w:rsidRPr="008A1E40">
              <w:rPr>
                <w:rFonts w:ascii="Arial Narrow" w:hAnsi="Arial Narrow"/>
                <w:b/>
                <w:sz w:val="24"/>
                <w:lang w:val="ro-MO"/>
              </w:rPr>
              <w:t>212,0</w:t>
            </w:r>
          </w:p>
        </w:tc>
      </w:tr>
      <w:tr w:rsidR="007C0B81" w:rsidRPr="008A1E40" w:rsidTr="009962A9">
        <w:tc>
          <w:tcPr>
            <w:tcW w:w="2269" w:type="dxa"/>
          </w:tcPr>
          <w:p w:rsidR="007C0B81" w:rsidRPr="008A1E40" w:rsidRDefault="007C0B81" w:rsidP="009962A9">
            <w:pPr>
              <w:ind w:right="-108"/>
              <w:rPr>
                <w:sz w:val="24"/>
                <w:lang w:val="ro-MO"/>
              </w:rPr>
            </w:pPr>
            <w:r w:rsidRPr="008A1E40">
              <w:rPr>
                <w:sz w:val="24"/>
                <w:lang w:val="ro-MO"/>
              </w:rPr>
              <w:t xml:space="preserve">  în % faţă de anul precedent</w:t>
            </w:r>
          </w:p>
        </w:tc>
        <w:tc>
          <w:tcPr>
            <w:tcW w:w="693" w:type="dxa"/>
          </w:tcPr>
          <w:p w:rsidR="007C0B81" w:rsidRPr="008A1E40" w:rsidRDefault="007C0B81" w:rsidP="009962A9">
            <w:pPr>
              <w:spacing w:before="120"/>
              <w:ind w:right="-131"/>
              <w:rPr>
                <w:i/>
                <w:szCs w:val="22"/>
                <w:lang w:val="ro-MO"/>
              </w:rPr>
            </w:pPr>
            <w:r w:rsidRPr="008A1E40">
              <w:rPr>
                <w:i/>
                <w:szCs w:val="22"/>
                <w:lang w:val="ro-MO"/>
              </w:rPr>
              <w:t>122,5</w:t>
            </w:r>
          </w:p>
        </w:tc>
        <w:tc>
          <w:tcPr>
            <w:tcW w:w="624" w:type="dxa"/>
          </w:tcPr>
          <w:p w:rsidR="007C0B81" w:rsidRPr="008A1E40" w:rsidRDefault="007C0B81" w:rsidP="009962A9">
            <w:pPr>
              <w:spacing w:before="120"/>
              <w:ind w:right="-131"/>
              <w:rPr>
                <w:i/>
                <w:szCs w:val="22"/>
                <w:lang w:val="ro-MO"/>
              </w:rPr>
            </w:pPr>
            <w:r w:rsidRPr="008A1E40">
              <w:rPr>
                <w:i/>
                <w:szCs w:val="22"/>
                <w:lang w:val="ro-MO"/>
              </w:rPr>
              <w:t>119,4</w:t>
            </w:r>
          </w:p>
        </w:tc>
        <w:tc>
          <w:tcPr>
            <w:tcW w:w="655" w:type="dxa"/>
          </w:tcPr>
          <w:p w:rsidR="007C0B81" w:rsidRPr="008A1E40" w:rsidRDefault="007C0B81" w:rsidP="009962A9">
            <w:pPr>
              <w:spacing w:before="120"/>
              <w:ind w:right="-131"/>
              <w:rPr>
                <w:i/>
                <w:szCs w:val="22"/>
                <w:lang w:val="ro-MO"/>
              </w:rPr>
            </w:pPr>
            <w:r w:rsidRPr="008A1E40">
              <w:rPr>
                <w:i/>
                <w:szCs w:val="22"/>
                <w:lang w:val="ro-MO"/>
              </w:rPr>
              <w:t>122,5</w:t>
            </w:r>
          </w:p>
        </w:tc>
        <w:tc>
          <w:tcPr>
            <w:tcW w:w="708" w:type="dxa"/>
          </w:tcPr>
          <w:p w:rsidR="007C0B81" w:rsidRPr="008A1E40" w:rsidRDefault="007C0B81" w:rsidP="009962A9">
            <w:pPr>
              <w:spacing w:before="120"/>
              <w:ind w:right="-131"/>
              <w:rPr>
                <w:i/>
                <w:szCs w:val="22"/>
                <w:lang w:val="ro-MO"/>
              </w:rPr>
            </w:pPr>
            <w:r w:rsidRPr="008A1E40">
              <w:rPr>
                <w:i/>
                <w:szCs w:val="22"/>
                <w:lang w:val="ro-MO"/>
              </w:rPr>
              <w:t>114,2</w:t>
            </w:r>
          </w:p>
        </w:tc>
        <w:tc>
          <w:tcPr>
            <w:tcW w:w="709" w:type="dxa"/>
          </w:tcPr>
          <w:p w:rsidR="007C0B81" w:rsidRPr="008A1E40" w:rsidRDefault="007C0B81" w:rsidP="009962A9">
            <w:pPr>
              <w:spacing w:before="120"/>
              <w:ind w:right="-131"/>
              <w:rPr>
                <w:i/>
                <w:szCs w:val="22"/>
                <w:lang w:val="ro-MO"/>
              </w:rPr>
            </w:pPr>
            <w:r w:rsidRPr="008A1E40">
              <w:rPr>
                <w:i/>
                <w:szCs w:val="22"/>
                <w:lang w:val="ro-MO"/>
              </w:rPr>
              <w:t>119,0</w:t>
            </w:r>
          </w:p>
        </w:tc>
        <w:tc>
          <w:tcPr>
            <w:tcW w:w="709" w:type="dxa"/>
          </w:tcPr>
          <w:p w:rsidR="007C0B81" w:rsidRPr="008A1E40" w:rsidRDefault="007C0B81" w:rsidP="009962A9">
            <w:pPr>
              <w:spacing w:before="120"/>
              <w:ind w:right="-131"/>
              <w:rPr>
                <w:i/>
                <w:lang w:val="ro-MO"/>
              </w:rPr>
            </w:pPr>
            <w:r w:rsidRPr="008A1E40">
              <w:rPr>
                <w:i/>
                <w:szCs w:val="22"/>
                <w:lang w:val="ro-MO"/>
              </w:rPr>
              <w:t>104,0</w:t>
            </w:r>
          </w:p>
        </w:tc>
        <w:tc>
          <w:tcPr>
            <w:tcW w:w="709" w:type="dxa"/>
          </w:tcPr>
          <w:p w:rsidR="007C0B81" w:rsidRPr="008A1E40" w:rsidRDefault="007C0B81" w:rsidP="009962A9">
            <w:pPr>
              <w:spacing w:before="120"/>
              <w:ind w:right="-131"/>
              <w:rPr>
                <w:i/>
                <w:lang w:val="ro-MO"/>
              </w:rPr>
            </w:pPr>
            <w:r w:rsidRPr="008A1E40">
              <w:rPr>
                <w:i/>
                <w:szCs w:val="22"/>
                <w:lang w:val="ro-MO"/>
              </w:rPr>
              <w:t>103,3</w:t>
            </w:r>
          </w:p>
        </w:tc>
        <w:tc>
          <w:tcPr>
            <w:tcW w:w="708" w:type="dxa"/>
          </w:tcPr>
          <w:p w:rsidR="007C0B81" w:rsidRPr="008A1E40" w:rsidRDefault="007C0B81" w:rsidP="009962A9">
            <w:pPr>
              <w:spacing w:before="120"/>
              <w:ind w:right="-131"/>
              <w:rPr>
                <w:i/>
                <w:szCs w:val="22"/>
                <w:lang w:val="ro-MO"/>
              </w:rPr>
            </w:pPr>
            <w:r w:rsidRPr="008A1E40">
              <w:rPr>
                <w:i/>
                <w:szCs w:val="22"/>
                <w:lang w:val="ro-MO"/>
              </w:rPr>
              <w:t>112,3</w:t>
            </w:r>
          </w:p>
        </w:tc>
        <w:tc>
          <w:tcPr>
            <w:tcW w:w="709" w:type="dxa"/>
          </w:tcPr>
          <w:p w:rsidR="007C0B81" w:rsidRPr="008A1E40" w:rsidRDefault="007C0B81" w:rsidP="009962A9">
            <w:pPr>
              <w:spacing w:before="120"/>
              <w:ind w:right="-131"/>
              <w:rPr>
                <w:i/>
                <w:szCs w:val="22"/>
                <w:lang w:val="ro-MO"/>
              </w:rPr>
            </w:pPr>
            <w:r w:rsidRPr="008A1E40">
              <w:rPr>
                <w:i/>
                <w:szCs w:val="22"/>
                <w:lang w:val="ro-MO"/>
              </w:rPr>
              <w:t>117,2</w:t>
            </w:r>
          </w:p>
        </w:tc>
        <w:tc>
          <w:tcPr>
            <w:tcW w:w="681" w:type="dxa"/>
          </w:tcPr>
          <w:p w:rsidR="007C0B81" w:rsidRPr="008A1E40" w:rsidRDefault="007C0B81" w:rsidP="009962A9">
            <w:pPr>
              <w:spacing w:before="120"/>
              <w:ind w:right="-131"/>
              <w:rPr>
                <w:i/>
                <w:szCs w:val="22"/>
                <w:lang w:val="ro-MO"/>
              </w:rPr>
            </w:pPr>
            <w:r w:rsidRPr="008A1E40">
              <w:rPr>
                <w:i/>
                <w:szCs w:val="22"/>
                <w:lang w:val="ro-MO"/>
              </w:rPr>
              <w:t>116,9</w:t>
            </w:r>
          </w:p>
        </w:tc>
        <w:tc>
          <w:tcPr>
            <w:tcW w:w="681" w:type="dxa"/>
          </w:tcPr>
          <w:p w:rsidR="007C0B81" w:rsidRPr="008A1E40" w:rsidRDefault="007C0B81" w:rsidP="009962A9">
            <w:pPr>
              <w:spacing w:before="120"/>
              <w:ind w:right="-131"/>
              <w:rPr>
                <w:i/>
                <w:szCs w:val="22"/>
                <w:lang w:val="ro-MO"/>
              </w:rPr>
            </w:pPr>
            <w:r w:rsidRPr="008A1E40">
              <w:rPr>
                <w:i/>
                <w:szCs w:val="22"/>
                <w:lang w:val="ro-MO"/>
              </w:rPr>
              <w:t>107,1</w:t>
            </w:r>
          </w:p>
        </w:tc>
      </w:tr>
      <w:tr w:rsidR="007C0B81" w:rsidRPr="008A1E40" w:rsidTr="009962A9">
        <w:tc>
          <w:tcPr>
            <w:tcW w:w="2269" w:type="dxa"/>
          </w:tcPr>
          <w:p w:rsidR="007C0B81" w:rsidRPr="008A1E40" w:rsidRDefault="007C0B81" w:rsidP="009962A9">
            <w:pPr>
              <w:ind w:right="-108"/>
              <w:rPr>
                <w:sz w:val="24"/>
                <w:lang w:val="ro-MO"/>
              </w:rPr>
            </w:pPr>
            <w:r w:rsidRPr="008A1E40">
              <w:rPr>
                <w:sz w:val="24"/>
                <w:lang w:val="ro-MO"/>
              </w:rPr>
              <w:t xml:space="preserve">  sporul anual al investiţiilor, mil. dolari SUA</w:t>
            </w:r>
          </w:p>
        </w:tc>
        <w:tc>
          <w:tcPr>
            <w:tcW w:w="693" w:type="dxa"/>
          </w:tcPr>
          <w:p w:rsidR="007C0B81" w:rsidRPr="008A1E40" w:rsidRDefault="007C0B81" w:rsidP="009962A9">
            <w:pPr>
              <w:spacing w:before="120"/>
              <w:ind w:right="-131"/>
              <w:jc w:val="center"/>
              <w:rPr>
                <w:sz w:val="24"/>
                <w:lang w:val="ro-MO"/>
              </w:rPr>
            </w:pPr>
            <w:r w:rsidRPr="008A1E40">
              <w:rPr>
                <w:sz w:val="24"/>
                <w:lang w:val="ro-MO"/>
              </w:rPr>
              <w:t>7,6</w:t>
            </w:r>
          </w:p>
        </w:tc>
        <w:tc>
          <w:tcPr>
            <w:tcW w:w="624" w:type="dxa"/>
          </w:tcPr>
          <w:p w:rsidR="007C0B81" w:rsidRPr="008A1E40" w:rsidRDefault="007C0B81" w:rsidP="009962A9">
            <w:pPr>
              <w:spacing w:before="120"/>
              <w:ind w:right="-131"/>
              <w:jc w:val="center"/>
              <w:rPr>
                <w:sz w:val="24"/>
                <w:lang w:val="ro-MO"/>
              </w:rPr>
            </w:pPr>
            <w:r w:rsidRPr="008A1E40">
              <w:rPr>
                <w:sz w:val="24"/>
                <w:lang w:val="ro-MO"/>
              </w:rPr>
              <w:t>11,7</w:t>
            </w:r>
          </w:p>
        </w:tc>
        <w:tc>
          <w:tcPr>
            <w:tcW w:w="655" w:type="dxa"/>
          </w:tcPr>
          <w:p w:rsidR="007C0B81" w:rsidRPr="008A1E40" w:rsidRDefault="007C0B81" w:rsidP="009962A9">
            <w:pPr>
              <w:spacing w:before="120"/>
              <w:ind w:right="-131"/>
              <w:jc w:val="center"/>
              <w:rPr>
                <w:sz w:val="24"/>
                <w:lang w:val="ro-MO"/>
              </w:rPr>
            </w:pPr>
            <w:r w:rsidRPr="008A1E40">
              <w:rPr>
                <w:sz w:val="24"/>
                <w:lang w:val="ro-MO"/>
              </w:rPr>
              <w:t>16,1</w:t>
            </w:r>
          </w:p>
        </w:tc>
        <w:tc>
          <w:tcPr>
            <w:tcW w:w="708" w:type="dxa"/>
          </w:tcPr>
          <w:p w:rsidR="007C0B81" w:rsidRPr="008A1E40" w:rsidRDefault="007C0B81" w:rsidP="009962A9">
            <w:pPr>
              <w:spacing w:before="120"/>
              <w:ind w:right="-131"/>
              <w:jc w:val="center"/>
              <w:rPr>
                <w:sz w:val="24"/>
                <w:lang w:val="ro-MO"/>
              </w:rPr>
            </w:pPr>
            <w:r w:rsidRPr="008A1E40">
              <w:rPr>
                <w:sz w:val="24"/>
                <w:lang w:val="ro-MO"/>
              </w:rPr>
              <w:t>12,6</w:t>
            </w:r>
          </w:p>
        </w:tc>
        <w:tc>
          <w:tcPr>
            <w:tcW w:w="709" w:type="dxa"/>
          </w:tcPr>
          <w:p w:rsidR="007C0B81" w:rsidRPr="008A1E40" w:rsidRDefault="007C0B81" w:rsidP="009962A9">
            <w:pPr>
              <w:spacing w:before="120"/>
              <w:ind w:right="-131"/>
              <w:jc w:val="center"/>
              <w:rPr>
                <w:sz w:val="24"/>
                <w:lang w:val="ro-MO"/>
              </w:rPr>
            </w:pPr>
            <w:r w:rsidRPr="008A1E40">
              <w:rPr>
                <w:sz w:val="24"/>
                <w:lang w:val="ro-MO"/>
              </w:rPr>
              <w:t>19,1</w:t>
            </w:r>
          </w:p>
        </w:tc>
        <w:tc>
          <w:tcPr>
            <w:tcW w:w="709" w:type="dxa"/>
          </w:tcPr>
          <w:p w:rsidR="007C0B81" w:rsidRPr="008A1E40" w:rsidRDefault="007C0B81" w:rsidP="009962A9">
            <w:pPr>
              <w:spacing w:before="120"/>
              <w:ind w:right="-131"/>
              <w:jc w:val="center"/>
              <w:rPr>
                <w:sz w:val="24"/>
                <w:lang w:val="ro-MO"/>
              </w:rPr>
            </w:pPr>
            <w:r w:rsidRPr="008A1E40">
              <w:rPr>
                <w:sz w:val="24"/>
                <w:lang w:val="ro-MO"/>
              </w:rPr>
              <w:t>4,8</w:t>
            </w:r>
          </w:p>
        </w:tc>
        <w:tc>
          <w:tcPr>
            <w:tcW w:w="709" w:type="dxa"/>
          </w:tcPr>
          <w:p w:rsidR="007C0B81" w:rsidRPr="008A1E40" w:rsidRDefault="007C0B81" w:rsidP="009962A9">
            <w:pPr>
              <w:spacing w:before="120"/>
              <w:ind w:right="-131"/>
              <w:jc w:val="center"/>
              <w:rPr>
                <w:sz w:val="24"/>
                <w:lang w:val="ro-MO"/>
              </w:rPr>
            </w:pPr>
            <w:r w:rsidRPr="008A1E40">
              <w:rPr>
                <w:sz w:val="24"/>
                <w:lang w:val="ro-MO"/>
              </w:rPr>
              <w:t>4,0</w:t>
            </w:r>
          </w:p>
        </w:tc>
        <w:tc>
          <w:tcPr>
            <w:tcW w:w="708" w:type="dxa"/>
          </w:tcPr>
          <w:p w:rsidR="007C0B81" w:rsidRPr="008A1E40" w:rsidRDefault="007C0B81" w:rsidP="009962A9">
            <w:pPr>
              <w:spacing w:before="120"/>
              <w:ind w:right="-131"/>
              <w:jc w:val="center"/>
              <w:rPr>
                <w:sz w:val="24"/>
                <w:lang w:val="ro-MO"/>
              </w:rPr>
            </w:pPr>
            <w:r w:rsidRPr="008A1E40">
              <w:rPr>
                <w:sz w:val="24"/>
                <w:lang w:val="ro-MO"/>
              </w:rPr>
              <w:t>15,5</w:t>
            </w:r>
          </w:p>
        </w:tc>
        <w:tc>
          <w:tcPr>
            <w:tcW w:w="709" w:type="dxa"/>
          </w:tcPr>
          <w:p w:rsidR="007C0B81" w:rsidRPr="008A1E40" w:rsidRDefault="007C0B81" w:rsidP="009962A9">
            <w:pPr>
              <w:spacing w:before="120"/>
              <w:ind w:right="-131"/>
              <w:jc w:val="center"/>
              <w:rPr>
                <w:sz w:val="24"/>
                <w:lang w:val="ro-MO"/>
              </w:rPr>
            </w:pPr>
            <w:r w:rsidRPr="008A1E40">
              <w:rPr>
                <w:sz w:val="24"/>
                <w:lang w:val="ro-MO"/>
              </w:rPr>
              <w:t>24,9</w:t>
            </w:r>
          </w:p>
        </w:tc>
        <w:tc>
          <w:tcPr>
            <w:tcW w:w="681" w:type="dxa"/>
          </w:tcPr>
          <w:p w:rsidR="007C0B81" w:rsidRPr="008A1E40" w:rsidRDefault="007C0B81" w:rsidP="009962A9">
            <w:pPr>
              <w:spacing w:before="120"/>
              <w:ind w:right="-131"/>
              <w:jc w:val="center"/>
              <w:rPr>
                <w:sz w:val="24"/>
                <w:lang w:val="ro-MO"/>
              </w:rPr>
            </w:pPr>
            <w:r w:rsidRPr="008A1E40">
              <w:rPr>
                <w:sz w:val="24"/>
                <w:lang w:val="ro-MO"/>
              </w:rPr>
              <w:t>28,5</w:t>
            </w:r>
          </w:p>
        </w:tc>
        <w:tc>
          <w:tcPr>
            <w:tcW w:w="681" w:type="dxa"/>
          </w:tcPr>
          <w:p w:rsidR="007C0B81" w:rsidRPr="008A1E40" w:rsidRDefault="007C0B81" w:rsidP="009962A9">
            <w:pPr>
              <w:spacing w:before="120"/>
              <w:ind w:right="-131"/>
              <w:jc w:val="center"/>
              <w:rPr>
                <w:sz w:val="24"/>
                <w:lang w:val="ro-MO"/>
              </w:rPr>
            </w:pPr>
            <w:r w:rsidRPr="008A1E40">
              <w:rPr>
                <w:sz w:val="24"/>
                <w:lang w:val="ro-MO"/>
              </w:rPr>
              <w:t>14,1</w:t>
            </w:r>
          </w:p>
        </w:tc>
      </w:tr>
      <w:tr w:rsidR="007C0B81" w:rsidRPr="007C0B81" w:rsidTr="009962A9">
        <w:tc>
          <w:tcPr>
            <w:tcW w:w="9174" w:type="dxa"/>
            <w:gridSpan w:val="11"/>
          </w:tcPr>
          <w:p w:rsidR="007C0B81" w:rsidRPr="008A1E40" w:rsidRDefault="007C0B81" w:rsidP="009962A9">
            <w:pPr>
              <w:spacing w:before="120"/>
              <w:ind w:right="-131"/>
              <w:rPr>
                <w:sz w:val="24"/>
                <w:lang w:val="ro-MO"/>
              </w:rPr>
            </w:pPr>
            <w:r w:rsidRPr="008A1E40">
              <w:rPr>
                <w:i/>
                <w:sz w:val="22"/>
                <w:szCs w:val="22"/>
                <w:lang w:val="ro-MO"/>
              </w:rPr>
              <w:t>din volumul total de investiţii – ponderea pe zone libere, %</w:t>
            </w:r>
          </w:p>
        </w:tc>
        <w:tc>
          <w:tcPr>
            <w:tcW w:w="681" w:type="dxa"/>
          </w:tcPr>
          <w:p w:rsidR="007C0B81" w:rsidRPr="008A1E40" w:rsidRDefault="007C0B81" w:rsidP="009962A9">
            <w:pPr>
              <w:spacing w:before="120"/>
              <w:ind w:right="-131"/>
              <w:rPr>
                <w:i/>
                <w:sz w:val="22"/>
                <w:szCs w:val="22"/>
                <w:lang w:val="ro-MO"/>
              </w:rPr>
            </w:pP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ZEL "Ungheni-Business"</w:t>
            </w:r>
          </w:p>
        </w:tc>
        <w:tc>
          <w:tcPr>
            <w:tcW w:w="693" w:type="dxa"/>
          </w:tcPr>
          <w:p w:rsidR="007C0B81" w:rsidRPr="008A1E40" w:rsidRDefault="007C0B81" w:rsidP="009962A9">
            <w:pPr>
              <w:spacing w:before="120"/>
              <w:ind w:right="-131"/>
              <w:jc w:val="center"/>
              <w:rPr>
                <w:sz w:val="24"/>
                <w:lang w:val="ro-MO"/>
              </w:rPr>
            </w:pPr>
            <w:r w:rsidRPr="008A1E40">
              <w:rPr>
                <w:szCs w:val="24"/>
                <w:lang w:val="ro-MO"/>
              </w:rPr>
              <w:t>x</w:t>
            </w:r>
          </w:p>
        </w:tc>
        <w:tc>
          <w:tcPr>
            <w:tcW w:w="624" w:type="dxa"/>
          </w:tcPr>
          <w:p w:rsidR="007C0B81" w:rsidRPr="008A1E40" w:rsidRDefault="007C0B81" w:rsidP="009962A9">
            <w:pPr>
              <w:spacing w:before="120"/>
              <w:ind w:right="-131"/>
              <w:rPr>
                <w:sz w:val="24"/>
                <w:lang w:val="ro-MO"/>
              </w:rPr>
            </w:pPr>
            <w:r w:rsidRPr="008A1E40">
              <w:rPr>
                <w:sz w:val="24"/>
                <w:lang w:val="ro-MO"/>
              </w:rPr>
              <w:t>11,5</w:t>
            </w:r>
          </w:p>
        </w:tc>
        <w:tc>
          <w:tcPr>
            <w:tcW w:w="655" w:type="dxa"/>
          </w:tcPr>
          <w:p w:rsidR="007C0B81" w:rsidRPr="008A1E40" w:rsidRDefault="007C0B81" w:rsidP="009962A9">
            <w:pPr>
              <w:spacing w:before="120"/>
              <w:ind w:right="-131"/>
              <w:rPr>
                <w:sz w:val="24"/>
                <w:lang w:val="ro-MO"/>
              </w:rPr>
            </w:pPr>
            <w:r w:rsidRPr="008A1E40">
              <w:rPr>
                <w:sz w:val="24"/>
                <w:lang w:val="ro-MO"/>
              </w:rPr>
              <w:t>22,2</w:t>
            </w:r>
          </w:p>
        </w:tc>
        <w:tc>
          <w:tcPr>
            <w:tcW w:w="708" w:type="dxa"/>
          </w:tcPr>
          <w:p w:rsidR="007C0B81" w:rsidRPr="008A1E40" w:rsidRDefault="007C0B81" w:rsidP="009962A9">
            <w:pPr>
              <w:spacing w:before="120"/>
              <w:ind w:right="-131"/>
              <w:rPr>
                <w:sz w:val="24"/>
                <w:lang w:val="ro-MO"/>
              </w:rPr>
            </w:pPr>
            <w:r w:rsidRPr="008A1E40">
              <w:rPr>
                <w:sz w:val="24"/>
                <w:lang w:val="ro-MO"/>
              </w:rPr>
              <w:t>24,7</w:t>
            </w:r>
          </w:p>
        </w:tc>
        <w:tc>
          <w:tcPr>
            <w:tcW w:w="709" w:type="dxa"/>
          </w:tcPr>
          <w:p w:rsidR="007C0B81" w:rsidRPr="008A1E40" w:rsidRDefault="007C0B81" w:rsidP="009962A9">
            <w:pPr>
              <w:spacing w:before="120"/>
              <w:ind w:right="-131"/>
              <w:rPr>
                <w:sz w:val="24"/>
                <w:lang w:val="ro-MO"/>
              </w:rPr>
            </w:pPr>
            <w:r w:rsidRPr="008A1E40">
              <w:rPr>
                <w:sz w:val="24"/>
                <w:lang w:val="ro-MO"/>
              </w:rPr>
              <w:t>28,5</w:t>
            </w:r>
          </w:p>
        </w:tc>
        <w:tc>
          <w:tcPr>
            <w:tcW w:w="709" w:type="dxa"/>
          </w:tcPr>
          <w:p w:rsidR="007C0B81" w:rsidRPr="008A1E40" w:rsidRDefault="007C0B81" w:rsidP="009962A9">
            <w:pPr>
              <w:spacing w:before="120"/>
              <w:ind w:right="-131"/>
              <w:rPr>
                <w:sz w:val="24"/>
                <w:lang w:val="ro-MO"/>
              </w:rPr>
            </w:pPr>
            <w:r w:rsidRPr="008A1E40">
              <w:rPr>
                <w:sz w:val="24"/>
                <w:lang w:val="ro-MO"/>
              </w:rPr>
              <w:t>28,4</w:t>
            </w:r>
          </w:p>
        </w:tc>
        <w:tc>
          <w:tcPr>
            <w:tcW w:w="709" w:type="dxa"/>
          </w:tcPr>
          <w:p w:rsidR="007C0B81" w:rsidRPr="008A1E40" w:rsidRDefault="007C0B81" w:rsidP="009962A9">
            <w:pPr>
              <w:spacing w:before="120"/>
              <w:ind w:right="-131"/>
              <w:rPr>
                <w:sz w:val="24"/>
                <w:lang w:val="ro-MO"/>
              </w:rPr>
            </w:pPr>
            <w:r w:rsidRPr="008A1E40">
              <w:rPr>
                <w:sz w:val="24"/>
                <w:lang w:val="ro-MO"/>
              </w:rPr>
              <w:t>24,4</w:t>
            </w:r>
          </w:p>
        </w:tc>
        <w:tc>
          <w:tcPr>
            <w:tcW w:w="708" w:type="dxa"/>
          </w:tcPr>
          <w:p w:rsidR="007C0B81" w:rsidRPr="008A1E40" w:rsidRDefault="007C0B81" w:rsidP="009962A9">
            <w:pPr>
              <w:spacing w:before="120"/>
              <w:ind w:right="-131"/>
              <w:rPr>
                <w:sz w:val="24"/>
                <w:highlight w:val="yellow"/>
                <w:lang w:val="ro-MO"/>
              </w:rPr>
            </w:pPr>
            <w:r w:rsidRPr="008A1E40">
              <w:rPr>
                <w:sz w:val="24"/>
                <w:lang w:val="ro-MO"/>
              </w:rPr>
              <w:t>25,0</w:t>
            </w:r>
          </w:p>
        </w:tc>
        <w:tc>
          <w:tcPr>
            <w:tcW w:w="709" w:type="dxa"/>
          </w:tcPr>
          <w:p w:rsidR="007C0B81" w:rsidRPr="008A1E40" w:rsidRDefault="007C0B81" w:rsidP="009962A9">
            <w:pPr>
              <w:spacing w:before="120"/>
              <w:ind w:right="-131"/>
              <w:rPr>
                <w:sz w:val="24"/>
                <w:lang w:val="ro-MO"/>
              </w:rPr>
            </w:pPr>
            <w:r w:rsidRPr="008A1E40">
              <w:rPr>
                <w:sz w:val="24"/>
                <w:lang w:val="ro-MO"/>
              </w:rPr>
              <w:t>29,1</w:t>
            </w:r>
          </w:p>
        </w:tc>
        <w:tc>
          <w:tcPr>
            <w:tcW w:w="681" w:type="dxa"/>
          </w:tcPr>
          <w:p w:rsidR="007C0B81" w:rsidRPr="008A1E40" w:rsidRDefault="007C0B81" w:rsidP="009962A9">
            <w:pPr>
              <w:spacing w:before="120"/>
              <w:ind w:right="-131"/>
              <w:rPr>
                <w:sz w:val="24"/>
                <w:lang w:val="ro-MO"/>
              </w:rPr>
            </w:pPr>
            <w:r w:rsidRPr="008A1E40">
              <w:rPr>
                <w:sz w:val="24"/>
                <w:lang w:val="ro-MO"/>
              </w:rPr>
              <w:t>28,2</w:t>
            </w:r>
          </w:p>
        </w:tc>
        <w:tc>
          <w:tcPr>
            <w:tcW w:w="681" w:type="dxa"/>
          </w:tcPr>
          <w:p w:rsidR="007C0B81" w:rsidRPr="008A1E40" w:rsidRDefault="007C0B81" w:rsidP="009962A9">
            <w:pPr>
              <w:spacing w:before="120"/>
              <w:ind w:right="-131"/>
              <w:rPr>
                <w:sz w:val="24"/>
                <w:lang w:val="ro-MO"/>
              </w:rPr>
            </w:pPr>
            <w:r w:rsidRPr="008A1E40">
              <w:rPr>
                <w:sz w:val="24"/>
                <w:lang w:val="ro-MO"/>
              </w:rPr>
              <w:t>29,2</w:t>
            </w: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ZAL "Expo-Business-Chişinău"</w:t>
            </w:r>
          </w:p>
        </w:tc>
        <w:tc>
          <w:tcPr>
            <w:tcW w:w="693" w:type="dxa"/>
          </w:tcPr>
          <w:p w:rsidR="007C0B81" w:rsidRPr="008A1E40" w:rsidRDefault="007C0B81" w:rsidP="009962A9">
            <w:pPr>
              <w:spacing w:before="120"/>
              <w:ind w:right="-131"/>
              <w:rPr>
                <w:sz w:val="24"/>
                <w:lang w:val="ro-MO"/>
              </w:rPr>
            </w:pPr>
            <w:r w:rsidRPr="008A1E40">
              <w:rPr>
                <w:sz w:val="24"/>
                <w:lang w:val="ro-MO"/>
              </w:rPr>
              <w:t>46,0</w:t>
            </w:r>
          </w:p>
        </w:tc>
        <w:tc>
          <w:tcPr>
            <w:tcW w:w="624" w:type="dxa"/>
          </w:tcPr>
          <w:p w:rsidR="007C0B81" w:rsidRPr="008A1E40" w:rsidRDefault="007C0B81" w:rsidP="009962A9">
            <w:pPr>
              <w:spacing w:before="120"/>
              <w:ind w:right="-131"/>
              <w:rPr>
                <w:sz w:val="24"/>
                <w:lang w:val="ro-MO"/>
              </w:rPr>
            </w:pPr>
            <w:r w:rsidRPr="008A1E40">
              <w:rPr>
                <w:sz w:val="24"/>
                <w:lang w:val="ro-MO"/>
              </w:rPr>
              <w:t>42,2</w:t>
            </w:r>
          </w:p>
        </w:tc>
        <w:tc>
          <w:tcPr>
            <w:tcW w:w="655" w:type="dxa"/>
          </w:tcPr>
          <w:p w:rsidR="007C0B81" w:rsidRPr="008A1E40" w:rsidRDefault="007C0B81" w:rsidP="009962A9">
            <w:pPr>
              <w:spacing w:before="120"/>
              <w:ind w:right="-131"/>
              <w:rPr>
                <w:sz w:val="24"/>
                <w:lang w:val="ro-MO"/>
              </w:rPr>
            </w:pPr>
            <w:r w:rsidRPr="008A1E40">
              <w:rPr>
                <w:sz w:val="24"/>
                <w:lang w:val="ro-MO"/>
              </w:rPr>
              <w:t>39,0</w:t>
            </w:r>
          </w:p>
        </w:tc>
        <w:tc>
          <w:tcPr>
            <w:tcW w:w="708" w:type="dxa"/>
          </w:tcPr>
          <w:p w:rsidR="007C0B81" w:rsidRPr="008A1E40" w:rsidRDefault="007C0B81" w:rsidP="009962A9">
            <w:pPr>
              <w:spacing w:before="120"/>
              <w:ind w:right="-131"/>
              <w:rPr>
                <w:sz w:val="24"/>
                <w:lang w:val="ro-MO"/>
              </w:rPr>
            </w:pPr>
            <w:r w:rsidRPr="008A1E40">
              <w:rPr>
                <w:sz w:val="24"/>
                <w:lang w:val="ro-MO"/>
              </w:rPr>
              <w:t>39,4</w:t>
            </w:r>
          </w:p>
        </w:tc>
        <w:tc>
          <w:tcPr>
            <w:tcW w:w="709" w:type="dxa"/>
          </w:tcPr>
          <w:p w:rsidR="007C0B81" w:rsidRPr="008A1E40" w:rsidRDefault="007C0B81" w:rsidP="009962A9">
            <w:pPr>
              <w:spacing w:before="120"/>
              <w:ind w:right="-131"/>
              <w:rPr>
                <w:sz w:val="24"/>
                <w:lang w:val="ro-MO"/>
              </w:rPr>
            </w:pPr>
            <w:r w:rsidRPr="008A1E40">
              <w:rPr>
                <w:sz w:val="24"/>
                <w:lang w:val="ro-MO"/>
              </w:rPr>
              <w:t>39,5</w:t>
            </w:r>
          </w:p>
        </w:tc>
        <w:tc>
          <w:tcPr>
            <w:tcW w:w="709" w:type="dxa"/>
          </w:tcPr>
          <w:p w:rsidR="007C0B81" w:rsidRPr="008A1E40" w:rsidRDefault="007C0B81" w:rsidP="009962A9">
            <w:pPr>
              <w:spacing w:before="120"/>
              <w:ind w:right="-131"/>
              <w:rPr>
                <w:sz w:val="24"/>
                <w:lang w:val="ro-MO"/>
              </w:rPr>
            </w:pPr>
            <w:r w:rsidRPr="008A1E40">
              <w:rPr>
                <w:sz w:val="24"/>
                <w:lang w:val="ro-MO"/>
              </w:rPr>
              <w:t>39,1</w:t>
            </w:r>
          </w:p>
        </w:tc>
        <w:tc>
          <w:tcPr>
            <w:tcW w:w="709" w:type="dxa"/>
          </w:tcPr>
          <w:p w:rsidR="007C0B81" w:rsidRPr="008A1E40" w:rsidRDefault="007C0B81" w:rsidP="009962A9">
            <w:pPr>
              <w:spacing w:before="120"/>
              <w:ind w:right="-131"/>
              <w:rPr>
                <w:sz w:val="24"/>
                <w:lang w:val="ro-MO"/>
              </w:rPr>
            </w:pPr>
            <w:r w:rsidRPr="008A1E40">
              <w:rPr>
                <w:sz w:val="24"/>
                <w:lang w:val="ro-MO"/>
              </w:rPr>
              <w:t>38,1</w:t>
            </w:r>
          </w:p>
        </w:tc>
        <w:tc>
          <w:tcPr>
            <w:tcW w:w="708" w:type="dxa"/>
          </w:tcPr>
          <w:p w:rsidR="007C0B81" w:rsidRPr="008A1E40" w:rsidRDefault="007C0B81" w:rsidP="009962A9">
            <w:pPr>
              <w:spacing w:before="120"/>
              <w:ind w:right="-131"/>
              <w:rPr>
                <w:sz w:val="24"/>
                <w:lang w:val="ro-MO"/>
              </w:rPr>
            </w:pPr>
            <w:r w:rsidRPr="008A1E40">
              <w:rPr>
                <w:sz w:val="24"/>
                <w:lang w:val="ro-MO"/>
              </w:rPr>
              <w:t>35,0</w:t>
            </w:r>
          </w:p>
        </w:tc>
        <w:tc>
          <w:tcPr>
            <w:tcW w:w="709" w:type="dxa"/>
          </w:tcPr>
          <w:p w:rsidR="007C0B81" w:rsidRPr="008A1E40" w:rsidRDefault="007C0B81" w:rsidP="009962A9">
            <w:pPr>
              <w:spacing w:before="120"/>
              <w:ind w:right="-131"/>
              <w:rPr>
                <w:sz w:val="24"/>
                <w:lang w:val="ro-MO"/>
              </w:rPr>
            </w:pPr>
            <w:r w:rsidRPr="008A1E40">
              <w:rPr>
                <w:sz w:val="24"/>
                <w:lang w:val="ro-MO"/>
              </w:rPr>
              <w:t>30,6</w:t>
            </w:r>
          </w:p>
        </w:tc>
        <w:tc>
          <w:tcPr>
            <w:tcW w:w="681" w:type="dxa"/>
          </w:tcPr>
          <w:p w:rsidR="007C0B81" w:rsidRPr="008A1E40" w:rsidRDefault="007C0B81" w:rsidP="009962A9">
            <w:pPr>
              <w:spacing w:before="120"/>
              <w:ind w:right="-131"/>
              <w:rPr>
                <w:sz w:val="24"/>
                <w:lang w:val="ro-MO"/>
              </w:rPr>
            </w:pPr>
            <w:r w:rsidRPr="008A1E40">
              <w:rPr>
                <w:sz w:val="24"/>
                <w:lang w:val="ro-MO"/>
              </w:rPr>
              <w:t>27,2</w:t>
            </w:r>
          </w:p>
        </w:tc>
        <w:tc>
          <w:tcPr>
            <w:tcW w:w="681" w:type="dxa"/>
          </w:tcPr>
          <w:p w:rsidR="007C0B81" w:rsidRPr="008A1E40" w:rsidRDefault="007C0B81" w:rsidP="009962A9">
            <w:pPr>
              <w:spacing w:before="120"/>
              <w:ind w:right="-131"/>
              <w:rPr>
                <w:sz w:val="24"/>
                <w:lang w:val="ro-MO"/>
              </w:rPr>
            </w:pPr>
            <w:r w:rsidRPr="008A1E40">
              <w:rPr>
                <w:sz w:val="24"/>
                <w:lang w:val="ro-MO"/>
              </w:rPr>
              <w:t>25,6</w:t>
            </w: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ZEL  "Bălţi"</w:t>
            </w:r>
          </w:p>
        </w:tc>
        <w:tc>
          <w:tcPr>
            <w:tcW w:w="693" w:type="dxa"/>
          </w:tcPr>
          <w:p w:rsidR="007C0B81" w:rsidRPr="008A1E40" w:rsidRDefault="007C0B81" w:rsidP="009962A9">
            <w:pPr>
              <w:spacing w:before="120"/>
              <w:ind w:right="-131"/>
              <w:jc w:val="center"/>
              <w:rPr>
                <w:sz w:val="24"/>
                <w:lang w:val="ro-MO"/>
              </w:rPr>
            </w:pPr>
            <w:r w:rsidRPr="008A1E40">
              <w:rPr>
                <w:szCs w:val="24"/>
                <w:lang w:val="ro-MO"/>
              </w:rPr>
              <w:t>x</w:t>
            </w:r>
          </w:p>
        </w:tc>
        <w:tc>
          <w:tcPr>
            <w:tcW w:w="624" w:type="dxa"/>
          </w:tcPr>
          <w:p w:rsidR="007C0B81" w:rsidRPr="008A1E40" w:rsidRDefault="007C0B81" w:rsidP="009962A9">
            <w:pPr>
              <w:spacing w:before="120"/>
              <w:ind w:right="-131"/>
              <w:jc w:val="center"/>
              <w:rPr>
                <w:sz w:val="24"/>
                <w:lang w:val="ro-MO"/>
              </w:rPr>
            </w:pPr>
            <w:r w:rsidRPr="008A1E40">
              <w:rPr>
                <w:szCs w:val="24"/>
                <w:lang w:val="ro-MO"/>
              </w:rPr>
              <w:t>x</w:t>
            </w:r>
          </w:p>
        </w:tc>
        <w:tc>
          <w:tcPr>
            <w:tcW w:w="655" w:type="dxa"/>
          </w:tcPr>
          <w:p w:rsidR="007C0B81" w:rsidRPr="008A1E40" w:rsidRDefault="007C0B81" w:rsidP="009962A9">
            <w:pPr>
              <w:spacing w:before="120"/>
              <w:ind w:right="-131"/>
              <w:jc w:val="center"/>
              <w:rPr>
                <w:sz w:val="24"/>
                <w:lang w:val="ro-MO"/>
              </w:rPr>
            </w:pPr>
            <w:r w:rsidRPr="008A1E40">
              <w:rPr>
                <w:szCs w:val="24"/>
                <w:lang w:val="ro-MO"/>
              </w:rPr>
              <w:t>x</w:t>
            </w:r>
          </w:p>
        </w:tc>
        <w:tc>
          <w:tcPr>
            <w:tcW w:w="708" w:type="dxa"/>
          </w:tcPr>
          <w:p w:rsidR="007C0B81" w:rsidRPr="008A1E40" w:rsidRDefault="007C0B81" w:rsidP="009962A9">
            <w:pPr>
              <w:spacing w:before="120"/>
              <w:ind w:right="-131"/>
              <w:jc w:val="center"/>
              <w:rPr>
                <w:sz w:val="24"/>
                <w:lang w:val="ro-MO"/>
              </w:rPr>
            </w:pPr>
            <w:r w:rsidRPr="008A1E40">
              <w:rPr>
                <w:szCs w:val="24"/>
                <w:lang w:val="ro-MO"/>
              </w:rPr>
              <w:t>x</w:t>
            </w:r>
          </w:p>
        </w:tc>
        <w:tc>
          <w:tcPr>
            <w:tcW w:w="709" w:type="dxa"/>
          </w:tcPr>
          <w:p w:rsidR="007C0B81" w:rsidRPr="008A1E40" w:rsidRDefault="007C0B81" w:rsidP="009962A9">
            <w:pPr>
              <w:spacing w:before="120"/>
              <w:ind w:right="-131"/>
              <w:jc w:val="center"/>
              <w:rPr>
                <w:sz w:val="24"/>
                <w:lang w:val="ro-MO"/>
              </w:rPr>
            </w:pPr>
            <w:r w:rsidRPr="008A1E40">
              <w:rPr>
                <w:szCs w:val="24"/>
                <w:lang w:val="ro-MO"/>
              </w:rPr>
              <w:t>x</w:t>
            </w:r>
          </w:p>
        </w:tc>
        <w:tc>
          <w:tcPr>
            <w:tcW w:w="709" w:type="dxa"/>
          </w:tcPr>
          <w:p w:rsidR="007C0B81" w:rsidRPr="008A1E40" w:rsidRDefault="007C0B81" w:rsidP="009962A9">
            <w:pPr>
              <w:spacing w:before="120"/>
              <w:ind w:right="-131"/>
              <w:jc w:val="center"/>
              <w:rPr>
                <w:sz w:val="24"/>
                <w:lang w:val="ro-MO"/>
              </w:rPr>
            </w:pPr>
            <w:r w:rsidRPr="008A1E40">
              <w:rPr>
                <w:szCs w:val="24"/>
                <w:lang w:val="ro-MO"/>
              </w:rPr>
              <w:t>x</w:t>
            </w:r>
          </w:p>
        </w:tc>
        <w:tc>
          <w:tcPr>
            <w:tcW w:w="709" w:type="dxa"/>
          </w:tcPr>
          <w:p w:rsidR="007C0B81" w:rsidRPr="008A1E40" w:rsidRDefault="007C0B81" w:rsidP="009962A9">
            <w:pPr>
              <w:spacing w:before="120"/>
              <w:ind w:right="-131"/>
              <w:rPr>
                <w:sz w:val="24"/>
                <w:lang w:val="ro-MO"/>
              </w:rPr>
            </w:pPr>
            <w:r w:rsidRPr="008A1E40">
              <w:rPr>
                <w:sz w:val="24"/>
                <w:lang w:val="ro-MO"/>
              </w:rPr>
              <w:t>5,2</w:t>
            </w:r>
          </w:p>
        </w:tc>
        <w:tc>
          <w:tcPr>
            <w:tcW w:w="708" w:type="dxa"/>
          </w:tcPr>
          <w:p w:rsidR="007C0B81" w:rsidRPr="008A1E40" w:rsidRDefault="007C0B81" w:rsidP="009962A9">
            <w:pPr>
              <w:spacing w:before="120"/>
              <w:ind w:right="-131"/>
              <w:rPr>
                <w:sz w:val="24"/>
                <w:highlight w:val="yellow"/>
                <w:lang w:val="ro-MO"/>
              </w:rPr>
            </w:pPr>
            <w:r w:rsidRPr="008A1E40">
              <w:rPr>
                <w:sz w:val="24"/>
                <w:lang w:val="ro-MO"/>
              </w:rPr>
              <w:t>10,6</w:t>
            </w:r>
          </w:p>
        </w:tc>
        <w:tc>
          <w:tcPr>
            <w:tcW w:w="709" w:type="dxa"/>
          </w:tcPr>
          <w:p w:rsidR="007C0B81" w:rsidRPr="008A1E40" w:rsidRDefault="007C0B81" w:rsidP="009962A9">
            <w:pPr>
              <w:spacing w:before="120"/>
              <w:ind w:right="-131"/>
              <w:rPr>
                <w:sz w:val="24"/>
                <w:lang w:val="ro-MO"/>
              </w:rPr>
            </w:pPr>
            <w:r w:rsidRPr="008A1E40">
              <w:rPr>
                <w:sz w:val="24"/>
                <w:lang w:val="ro-MO"/>
              </w:rPr>
              <w:t>13,2</w:t>
            </w:r>
          </w:p>
        </w:tc>
        <w:tc>
          <w:tcPr>
            <w:tcW w:w="681" w:type="dxa"/>
          </w:tcPr>
          <w:p w:rsidR="007C0B81" w:rsidRPr="008A1E40" w:rsidRDefault="007C0B81" w:rsidP="009962A9">
            <w:pPr>
              <w:spacing w:before="120"/>
              <w:ind w:right="-131"/>
              <w:rPr>
                <w:sz w:val="24"/>
                <w:lang w:val="ro-MO"/>
              </w:rPr>
            </w:pPr>
            <w:r w:rsidRPr="008A1E40">
              <w:rPr>
                <w:sz w:val="24"/>
                <w:lang w:val="ro-MO"/>
              </w:rPr>
              <w:t>19,8</w:t>
            </w:r>
          </w:p>
        </w:tc>
        <w:tc>
          <w:tcPr>
            <w:tcW w:w="681" w:type="dxa"/>
          </w:tcPr>
          <w:p w:rsidR="007C0B81" w:rsidRPr="008A1E40" w:rsidRDefault="007C0B81" w:rsidP="009962A9">
            <w:pPr>
              <w:spacing w:before="120"/>
              <w:ind w:right="-131"/>
              <w:rPr>
                <w:sz w:val="24"/>
                <w:lang w:val="ro-MO"/>
              </w:rPr>
            </w:pPr>
            <w:r w:rsidRPr="008A1E40">
              <w:rPr>
                <w:sz w:val="24"/>
                <w:lang w:val="ro-MO"/>
              </w:rPr>
              <w:t>21,4</w:t>
            </w: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ZAL "Tvardiţa"</w:t>
            </w:r>
          </w:p>
        </w:tc>
        <w:tc>
          <w:tcPr>
            <w:tcW w:w="693" w:type="dxa"/>
          </w:tcPr>
          <w:p w:rsidR="007C0B81" w:rsidRPr="008A1E40" w:rsidRDefault="007C0B81" w:rsidP="009962A9">
            <w:pPr>
              <w:spacing w:before="120"/>
              <w:ind w:right="-131"/>
              <w:rPr>
                <w:sz w:val="24"/>
                <w:lang w:val="ro-MO"/>
              </w:rPr>
            </w:pPr>
            <w:r w:rsidRPr="008A1E40">
              <w:rPr>
                <w:sz w:val="24"/>
                <w:lang w:val="ro-MO"/>
              </w:rPr>
              <w:t>3,9</w:t>
            </w:r>
          </w:p>
        </w:tc>
        <w:tc>
          <w:tcPr>
            <w:tcW w:w="624" w:type="dxa"/>
          </w:tcPr>
          <w:p w:rsidR="007C0B81" w:rsidRPr="008A1E40" w:rsidRDefault="007C0B81" w:rsidP="009962A9">
            <w:pPr>
              <w:spacing w:before="120"/>
              <w:ind w:right="-131"/>
              <w:rPr>
                <w:sz w:val="24"/>
                <w:lang w:val="ro-MO"/>
              </w:rPr>
            </w:pPr>
            <w:r w:rsidRPr="008A1E40">
              <w:rPr>
                <w:sz w:val="24"/>
                <w:lang w:val="ro-MO"/>
              </w:rPr>
              <w:t>13,9</w:t>
            </w:r>
          </w:p>
        </w:tc>
        <w:tc>
          <w:tcPr>
            <w:tcW w:w="655" w:type="dxa"/>
          </w:tcPr>
          <w:p w:rsidR="007C0B81" w:rsidRPr="008A1E40" w:rsidRDefault="007C0B81" w:rsidP="009962A9">
            <w:pPr>
              <w:spacing w:before="120"/>
              <w:ind w:right="-131"/>
              <w:rPr>
                <w:sz w:val="24"/>
                <w:lang w:val="ro-MO"/>
              </w:rPr>
            </w:pPr>
            <w:r w:rsidRPr="008A1E40">
              <w:rPr>
                <w:sz w:val="24"/>
                <w:lang w:val="ro-MO"/>
              </w:rPr>
              <w:t>11,9</w:t>
            </w:r>
          </w:p>
        </w:tc>
        <w:tc>
          <w:tcPr>
            <w:tcW w:w="708" w:type="dxa"/>
          </w:tcPr>
          <w:p w:rsidR="007C0B81" w:rsidRPr="008A1E40" w:rsidRDefault="007C0B81" w:rsidP="009962A9">
            <w:pPr>
              <w:spacing w:before="120"/>
              <w:ind w:right="-131"/>
              <w:rPr>
                <w:sz w:val="24"/>
                <w:lang w:val="ro-MO"/>
              </w:rPr>
            </w:pPr>
            <w:r w:rsidRPr="008A1E40">
              <w:rPr>
                <w:sz w:val="24"/>
                <w:lang w:val="ro-MO"/>
              </w:rPr>
              <w:t>10,6</w:t>
            </w:r>
          </w:p>
        </w:tc>
        <w:tc>
          <w:tcPr>
            <w:tcW w:w="709" w:type="dxa"/>
          </w:tcPr>
          <w:p w:rsidR="007C0B81" w:rsidRPr="008A1E40" w:rsidRDefault="007C0B81" w:rsidP="009962A9">
            <w:pPr>
              <w:spacing w:before="120"/>
              <w:ind w:right="-131"/>
              <w:rPr>
                <w:sz w:val="24"/>
                <w:lang w:val="ro-MO"/>
              </w:rPr>
            </w:pPr>
            <w:r w:rsidRPr="008A1E40">
              <w:rPr>
                <w:sz w:val="24"/>
                <w:lang w:val="ro-MO"/>
              </w:rPr>
              <w:t>9,4</w:t>
            </w:r>
          </w:p>
        </w:tc>
        <w:tc>
          <w:tcPr>
            <w:tcW w:w="709" w:type="dxa"/>
          </w:tcPr>
          <w:p w:rsidR="007C0B81" w:rsidRPr="008A1E40" w:rsidRDefault="007C0B81" w:rsidP="009962A9">
            <w:pPr>
              <w:spacing w:before="120"/>
              <w:ind w:right="-131"/>
              <w:rPr>
                <w:sz w:val="24"/>
                <w:lang w:val="ro-MO"/>
              </w:rPr>
            </w:pPr>
            <w:r w:rsidRPr="008A1E40">
              <w:rPr>
                <w:sz w:val="24"/>
                <w:lang w:val="ro-MO"/>
              </w:rPr>
              <w:t>9,9</w:t>
            </w:r>
          </w:p>
        </w:tc>
        <w:tc>
          <w:tcPr>
            <w:tcW w:w="709" w:type="dxa"/>
          </w:tcPr>
          <w:p w:rsidR="007C0B81" w:rsidRPr="008A1E40" w:rsidRDefault="007C0B81" w:rsidP="009962A9">
            <w:pPr>
              <w:spacing w:before="120"/>
              <w:ind w:right="-131"/>
              <w:rPr>
                <w:sz w:val="24"/>
                <w:lang w:val="ro-MO"/>
              </w:rPr>
            </w:pPr>
            <w:r w:rsidRPr="008A1E40">
              <w:rPr>
                <w:sz w:val="24"/>
                <w:lang w:val="ro-MO"/>
              </w:rPr>
              <w:t>9,7</w:t>
            </w:r>
          </w:p>
        </w:tc>
        <w:tc>
          <w:tcPr>
            <w:tcW w:w="708" w:type="dxa"/>
          </w:tcPr>
          <w:p w:rsidR="007C0B81" w:rsidRPr="008A1E40" w:rsidRDefault="007C0B81" w:rsidP="009962A9">
            <w:pPr>
              <w:spacing w:before="120"/>
              <w:ind w:right="-131"/>
              <w:rPr>
                <w:sz w:val="24"/>
                <w:lang w:val="ro-MO"/>
              </w:rPr>
            </w:pPr>
            <w:r w:rsidRPr="008A1E40">
              <w:rPr>
                <w:sz w:val="24"/>
                <w:lang w:val="ro-MO"/>
              </w:rPr>
              <w:t>8,8</w:t>
            </w:r>
          </w:p>
        </w:tc>
        <w:tc>
          <w:tcPr>
            <w:tcW w:w="709" w:type="dxa"/>
          </w:tcPr>
          <w:p w:rsidR="007C0B81" w:rsidRPr="008A1E40" w:rsidRDefault="007C0B81" w:rsidP="009962A9">
            <w:pPr>
              <w:spacing w:before="120"/>
              <w:ind w:right="-131"/>
              <w:rPr>
                <w:sz w:val="24"/>
                <w:lang w:val="ro-MO"/>
              </w:rPr>
            </w:pPr>
            <w:r w:rsidRPr="008A1E40">
              <w:rPr>
                <w:sz w:val="24"/>
                <w:lang w:val="ro-MO"/>
              </w:rPr>
              <w:t>8,3</w:t>
            </w:r>
          </w:p>
        </w:tc>
        <w:tc>
          <w:tcPr>
            <w:tcW w:w="681" w:type="dxa"/>
          </w:tcPr>
          <w:p w:rsidR="007C0B81" w:rsidRPr="008A1E40" w:rsidRDefault="007C0B81" w:rsidP="009962A9">
            <w:pPr>
              <w:spacing w:before="120"/>
              <w:ind w:right="-131"/>
              <w:rPr>
                <w:sz w:val="24"/>
                <w:lang w:val="ro-MO"/>
              </w:rPr>
            </w:pPr>
            <w:r w:rsidRPr="008A1E40">
              <w:rPr>
                <w:sz w:val="24"/>
                <w:lang w:val="ro-MO"/>
              </w:rPr>
              <w:t>7,8</w:t>
            </w:r>
          </w:p>
        </w:tc>
        <w:tc>
          <w:tcPr>
            <w:tcW w:w="681" w:type="dxa"/>
          </w:tcPr>
          <w:p w:rsidR="007C0B81" w:rsidRPr="008A1E40" w:rsidRDefault="007C0B81" w:rsidP="009962A9">
            <w:pPr>
              <w:spacing w:before="120"/>
              <w:ind w:right="-131"/>
              <w:rPr>
                <w:sz w:val="24"/>
                <w:lang w:val="ro-MO"/>
              </w:rPr>
            </w:pPr>
            <w:r w:rsidRPr="008A1E40">
              <w:rPr>
                <w:sz w:val="24"/>
                <w:lang w:val="ro-MO"/>
              </w:rPr>
              <w:t>7,9</w:t>
            </w: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ZAL PP "Valkaneş"</w:t>
            </w:r>
          </w:p>
        </w:tc>
        <w:tc>
          <w:tcPr>
            <w:tcW w:w="693" w:type="dxa"/>
          </w:tcPr>
          <w:p w:rsidR="007C0B81" w:rsidRPr="008A1E40" w:rsidRDefault="007C0B81" w:rsidP="009962A9">
            <w:pPr>
              <w:spacing w:before="120"/>
              <w:ind w:right="-131"/>
              <w:rPr>
                <w:sz w:val="24"/>
                <w:lang w:val="ro-MO"/>
              </w:rPr>
            </w:pPr>
            <w:r w:rsidRPr="008A1E40">
              <w:rPr>
                <w:sz w:val="24"/>
                <w:lang w:val="ro-MO"/>
              </w:rPr>
              <w:t>17,9</w:t>
            </w:r>
          </w:p>
        </w:tc>
        <w:tc>
          <w:tcPr>
            <w:tcW w:w="624" w:type="dxa"/>
          </w:tcPr>
          <w:p w:rsidR="007C0B81" w:rsidRPr="008A1E40" w:rsidRDefault="007C0B81" w:rsidP="009962A9">
            <w:pPr>
              <w:spacing w:before="120"/>
              <w:ind w:right="-131"/>
              <w:rPr>
                <w:sz w:val="24"/>
                <w:lang w:val="ro-MO"/>
              </w:rPr>
            </w:pPr>
            <w:r w:rsidRPr="008A1E40">
              <w:rPr>
                <w:sz w:val="24"/>
                <w:lang w:val="ro-MO"/>
              </w:rPr>
              <w:t>13,3</w:t>
            </w:r>
          </w:p>
        </w:tc>
        <w:tc>
          <w:tcPr>
            <w:tcW w:w="655" w:type="dxa"/>
          </w:tcPr>
          <w:p w:rsidR="007C0B81" w:rsidRPr="008A1E40" w:rsidRDefault="007C0B81" w:rsidP="009962A9">
            <w:pPr>
              <w:spacing w:before="120"/>
              <w:ind w:right="-131"/>
              <w:rPr>
                <w:sz w:val="24"/>
                <w:lang w:val="ro-MO"/>
              </w:rPr>
            </w:pPr>
            <w:r w:rsidRPr="008A1E40">
              <w:rPr>
                <w:sz w:val="24"/>
                <w:lang w:val="ro-MO"/>
              </w:rPr>
              <w:t>11,1</w:t>
            </w:r>
          </w:p>
        </w:tc>
        <w:tc>
          <w:tcPr>
            <w:tcW w:w="708" w:type="dxa"/>
          </w:tcPr>
          <w:p w:rsidR="007C0B81" w:rsidRPr="008A1E40" w:rsidRDefault="007C0B81" w:rsidP="009962A9">
            <w:pPr>
              <w:spacing w:before="120"/>
              <w:ind w:right="-131"/>
              <w:rPr>
                <w:sz w:val="24"/>
                <w:lang w:val="ro-MO"/>
              </w:rPr>
            </w:pPr>
            <w:r w:rsidRPr="008A1E40">
              <w:rPr>
                <w:sz w:val="24"/>
                <w:lang w:val="ro-MO"/>
              </w:rPr>
              <w:t>9,7</w:t>
            </w:r>
          </w:p>
        </w:tc>
        <w:tc>
          <w:tcPr>
            <w:tcW w:w="709" w:type="dxa"/>
          </w:tcPr>
          <w:p w:rsidR="007C0B81" w:rsidRPr="008A1E40" w:rsidRDefault="007C0B81" w:rsidP="009962A9">
            <w:pPr>
              <w:spacing w:before="120"/>
              <w:ind w:right="-131"/>
              <w:rPr>
                <w:sz w:val="24"/>
                <w:lang w:val="ro-MO"/>
              </w:rPr>
            </w:pPr>
            <w:r w:rsidRPr="008A1E40">
              <w:rPr>
                <w:sz w:val="24"/>
                <w:lang w:val="ro-MO"/>
              </w:rPr>
              <w:t>8,4</w:t>
            </w:r>
          </w:p>
        </w:tc>
        <w:tc>
          <w:tcPr>
            <w:tcW w:w="709" w:type="dxa"/>
          </w:tcPr>
          <w:p w:rsidR="007C0B81" w:rsidRPr="008A1E40" w:rsidRDefault="007C0B81" w:rsidP="009962A9">
            <w:pPr>
              <w:spacing w:before="120"/>
              <w:ind w:right="-131"/>
              <w:rPr>
                <w:sz w:val="24"/>
                <w:lang w:val="ro-MO"/>
              </w:rPr>
            </w:pPr>
            <w:r w:rsidRPr="008A1E40">
              <w:rPr>
                <w:sz w:val="24"/>
                <w:lang w:val="ro-MO"/>
              </w:rPr>
              <w:t>8,4</w:t>
            </w:r>
          </w:p>
        </w:tc>
        <w:tc>
          <w:tcPr>
            <w:tcW w:w="709" w:type="dxa"/>
          </w:tcPr>
          <w:p w:rsidR="007C0B81" w:rsidRPr="008A1E40" w:rsidRDefault="007C0B81" w:rsidP="009962A9">
            <w:pPr>
              <w:spacing w:before="120"/>
              <w:ind w:right="-131"/>
              <w:rPr>
                <w:sz w:val="24"/>
                <w:lang w:val="ro-MO"/>
              </w:rPr>
            </w:pPr>
            <w:r w:rsidRPr="008A1E40">
              <w:rPr>
                <w:sz w:val="24"/>
                <w:lang w:val="ro-MO"/>
              </w:rPr>
              <w:t>8,5</w:t>
            </w:r>
          </w:p>
        </w:tc>
        <w:tc>
          <w:tcPr>
            <w:tcW w:w="708" w:type="dxa"/>
          </w:tcPr>
          <w:p w:rsidR="007C0B81" w:rsidRPr="008A1E40" w:rsidRDefault="007C0B81" w:rsidP="009962A9">
            <w:pPr>
              <w:spacing w:before="120"/>
              <w:ind w:right="-131"/>
              <w:rPr>
                <w:sz w:val="24"/>
                <w:highlight w:val="yellow"/>
                <w:lang w:val="ro-MO"/>
              </w:rPr>
            </w:pPr>
            <w:r w:rsidRPr="008A1E40">
              <w:rPr>
                <w:sz w:val="24"/>
                <w:lang w:val="ro-MO"/>
              </w:rPr>
              <w:t>7,9</w:t>
            </w:r>
          </w:p>
        </w:tc>
        <w:tc>
          <w:tcPr>
            <w:tcW w:w="709" w:type="dxa"/>
          </w:tcPr>
          <w:p w:rsidR="007C0B81" w:rsidRPr="008A1E40" w:rsidRDefault="007C0B81" w:rsidP="009962A9">
            <w:pPr>
              <w:spacing w:before="120"/>
              <w:ind w:right="-131"/>
              <w:rPr>
                <w:sz w:val="24"/>
                <w:lang w:val="ro-MO"/>
              </w:rPr>
            </w:pPr>
            <w:r w:rsidRPr="008A1E40">
              <w:rPr>
                <w:sz w:val="24"/>
                <w:lang w:val="ro-MO"/>
              </w:rPr>
              <w:t>7,9</w:t>
            </w:r>
          </w:p>
        </w:tc>
        <w:tc>
          <w:tcPr>
            <w:tcW w:w="681" w:type="dxa"/>
          </w:tcPr>
          <w:p w:rsidR="007C0B81" w:rsidRPr="008A1E40" w:rsidRDefault="007C0B81" w:rsidP="009962A9">
            <w:pPr>
              <w:spacing w:before="120"/>
              <w:ind w:right="-131"/>
              <w:rPr>
                <w:sz w:val="24"/>
                <w:lang w:val="ro-MO"/>
              </w:rPr>
            </w:pPr>
            <w:r w:rsidRPr="008A1E40">
              <w:rPr>
                <w:sz w:val="24"/>
                <w:lang w:val="ro-MO"/>
              </w:rPr>
              <w:t>7,6</w:t>
            </w:r>
          </w:p>
        </w:tc>
        <w:tc>
          <w:tcPr>
            <w:tcW w:w="681" w:type="dxa"/>
          </w:tcPr>
          <w:p w:rsidR="007C0B81" w:rsidRPr="008A1E40" w:rsidRDefault="007C0B81" w:rsidP="009962A9">
            <w:pPr>
              <w:spacing w:before="120"/>
              <w:ind w:right="-131"/>
              <w:rPr>
                <w:sz w:val="24"/>
                <w:lang w:val="ro-MO"/>
              </w:rPr>
            </w:pPr>
            <w:r w:rsidRPr="008A1E40">
              <w:rPr>
                <w:sz w:val="24"/>
                <w:lang w:val="ro-MO"/>
              </w:rPr>
              <w:t>7,2</w:t>
            </w: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ZAL PP "Taraclia"</w:t>
            </w:r>
          </w:p>
        </w:tc>
        <w:tc>
          <w:tcPr>
            <w:tcW w:w="693" w:type="dxa"/>
          </w:tcPr>
          <w:p w:rsidR="007C0B81" w:rsidRPr="008A1E40" w:rsidRDefault="007C0B81" w:rsidP="009962A9">
            <w:pPr>
              <w:spacing w:before="120"/>
              <w:ind w:right="-131"/>
              <w:rPr>
                <w:sz w:val="24"/>
                <w:lang w:val="ro-MO"/>
              </w:rPr>
            </w:pPr>
            <w:r w:rsidRPr="008A1E40">
              <w:rPr>
                <w:sz w:val="24"/>
                <w:lang w:val="ro-MO"/>
              </w:rPr>
              <w:t>31,3</w:t>
            </w:r>
          </w:p>
        </w:tc>
        <w:tc>
          <w:tcPr>
            <w:tcW w:w="624" w:type="dxa"/>
          </w:tcPr>
          <w:p w:rsidR="007C0B81" w:rsidRPr="008A1E40" w:rsidRDefault="007C0B81" w:rsidP="009962A9">
            <w:pPr>
              <w:spacing w:before="120"/>
              <w:ind w:right="-131"/>
              <w:rPr>
                <w:sz w:val="24"/>
                <w:lang w:val="ro-MO"/>
              </w:rPr>
            </w:pPr>
            <w:r w:rsidRPr="008A1E40">
              <w:rPr>
                <w:sz w:val="24"/>
                <w:lang w:val="ro-MO"/>
              </w:rPr>
              <w:t>18,6</w:t>
            </w:r>
          </w:p>
        </w:tc>
        <w:tc>
          <w:tcPr>
            <w:tcW w:w="655" w:type="dxa"/>
          </w:tcPr>
          <w:p w:rsidR="007C0B81" w:rsidRPr="008A1E40" w:rsidRDefault="007C0B81" w:rsidP="009962A9">
            <w:pPr>
              <w:spacing w:before="120"/>
              <w:ind w:right="-131"/>
              <w:rPr>
                <w:sz w:val="24"/>
                <w:lang w:val="ro-MO"/>
              </w:rPr>
            </w:pPr>
            <w:r w:rsidRPr="008A1E40">
              <w:rPr>
                <w:sz w:val="24"/>
                <w:lang w:val="ro-MO"/>
              </w:rPr>
              <w:t>15,3</w:t>
            </w:r>
          </w:p>
        </w:tc>
        <w:tc>
          <w:tcPr>
            <w:tcW w:w="708" w:type="dxa"/>
          </w:tcPr>
          <w:p w:rsidR="007C0B81" w:rsidRPr="008A1E40" w:rsidRDefault="007C0B81" w:rsidP="009962A9">
            <w:pPr>
              <w:spacing w:before="120"/>
              <w:ind w:right="-131"/>
              <w:rPr>
                <w:sz w:val="24"/>
                <w:lang w:val="ro-MO"/>
              </w:rPr>
            </w:pPr>
            <w:r w:rsidRPr="008A1E40">
              <w:rPr>
                <w:sz w:val="24"/>
                <w:lang w:val="ro-MO"/>
              </w:rPr>
              <w:t>14,9</w:t>
            </w:r>
          </w:p>
        </w:tc>
        <w:tc>
          <w:tcPr>
            <w:tcW w:w="709" w:type="dxa"/>
          </w:tcPr>
          <w:p w:rsidR="007C0B81" w:rsidRPr="008A1E40" w:rsidRDefault="007C0B81" w:rsidP="009962A9">
            <w:pPr>
              <w:spacing w:before="120"/>
              <w:ind w:right="-131"/>
              <w:rPr>
                <w:sz w:val="24"/>
                <w:lang w:val="ro-MO"/>
              </w:rPr>
            </w:pPr>
            <w:r w:rsidRPr="008A1E40">
              <w:rPr>
                <w:sz w:val="24"/>
                <w:lang w:val="ro-MO"/>
              </w:rPr>
              <w:t>12,6</w:t>
            </w:r>
          </w:p>
        </w:tc>
        <w:tc>
          <w:tcPr>
            <w:tcW w:w="709" w:type="dxa"/>
          </w:tcPr>
          <w:p w:rsidR="007C0B81" w:rsidRPr="008A1E40" w:rsidRDefault="007C0B81" w:rsidP="009962A9">
            <w:pPr>
              <w:spacing w:before="120"/>
              <w:ind w:right="-131"/>
              <w:rPr>
                <w:sz w:val="24"/>
                <w:lang w:val="ro-MO"/>
              </w:rPr>
            </w:pPr>
            <w:r w:rsidRPr="008A1E40">
              <w:rPr>
                <w:sz w:val="24"/>
                <w:lang w:val="ro-MO"/>
              </w:rPr>
              <w:t>12,1</w:t>
            </w:r>
          </w:p>
        </w:tc>
        <w:tc>
          <w:tcPr>
            <w:tcW w:w="709" w:type="dxa"/>
          </w:tcPr>
          <w:p w:rsidR="007C0B81" w:rsidRPr="008A1E40" w:rsidRDefault="007C0B81" w:rsidP="009962A9">
            <w:pPr>
              <w:spacing w:before="120"/>
              <w:ind w:right="-131"/>
              <w:rPr>
                <w:sz w:val="24"/>
                <w:lang w:val="ro-MO"/>
              </w:rPr>
            </w:pPr>
            <w:r w:rsidRPr="008A1E40">
              <w:rPr>
                <w:sz w:val="24"/>
                <w:lang w:val="ro-MO"/>
              </w:rPr>
              <w:t>11,7</w:t>
            </w:r>
          </w:p>
        </w:tc>
        <w:tc>
          <w:tcPr>
            <w:tcW w:w="708" w:type="dxa"/>
          </w:tcPr>
          <w:p w:rsidR="007C0B81" w:rsidRPr="008A1E40" w:rsidRDefault="007C0B81" w:rsidP="009962A9">
            <w:pPr>
              <w:spacing w:before="120"/>
              <w:ind w:right="-131"/>
              <w:rPr>
                <w:sz w:val="24"/>
                <w:highlight w:val="yellow"/>
                <w:lang w:val="ro-MO"/>
              </w:rPr>
            </w:pPr>
            <w:r w:rsidRPr="008A1E40">
              <w:rPr>
                <w:sz w:val="24"/>
                <w:lang w:val="ro-MO"/>
              </w:rPr>
              <w:t>10,4</w:t>
            </w:r>
          </w:p>
        </w:tc>
        <w:tc>
          <w:tcPr>
            <w:tcW w:w="709" w:type="dxa"/>
          </w:tcPr>
          <w:p w:rsidR="007C0B81" w:rsidRPr="008A1E40" w:rsidRDefault="007C0B81" w:rsidP="009962A9">
            <w:pPr>
              <w:spacing w:before="120"/>
              <w:ind w:right="-131"/>
              <w:rPr>
                <w:sz w:val="24"/>
                <w:lang w:val="ro-MO"/>
              </w:rPr>
            </w:pPr>
            <w:r w:rsidRPr="008A1E40">
              <w:rPr>
                <w:sz w:val="24"/>
                <w:lang w:val="ro-MO"/>
              </w:rPr>
              <w:t>8,9</w:t>
            </w:r>
          </w:p>
        </w:tc>
        <w:tc>
          <w:tcPr>
            <w:tcW w:w="681" w:type="dxa"/>
          </w:tcPr>
          <w:p w:rsidR="007C0B81" w:rsidRPr="008A1E40" w:rsidRDefault="007C0B81" w:rsidP="009962A9">
            <w:pPr>
              <w:spacing w:before="120"/>
              <w:ind w:right="-131"/>
              <w:rPr>
                <w:sz w:val="24"/>
                <w:lang w:val="ro-MO"/>
              </w:rPr>
            </w:pPr>
            <w:r w:rsidRPr="008A1E40">
              <w:rPr>
                <w:sz w:val="24"/>
                <w:lang w:val="ro-MO"/>
              </w:rPr>
              <w:t>7,6</w:t>
            </w:r>
          </w:p>
        </w:tc>
        <w:tc>
          <w:tcPr>
            <w:tcW w:w="681" w:type="dxa"/>
          </w:tcPr>
          <w:p w:rsidR="007C0B81" w:rsidRPr="008A1E40" w:rsidRDefault="007C0B81" w:rsidP="009962A9">
            <w:pPr>
              <w:spacing w:before="120"/>
              <w:ind w:right="-131"/>
              <w:rPr>
                <w:sz w:val="24"/>
                <w:lang w:val="ro-MO"/>
              </w:rPr>
            </w:pPr>
            <w:r w:rsidRPr="008A1E40">
              <w:rPr>
                <w:sz w:val="24"/>
                <w:lang w:val="ro-MO"/>
              </w:rPr>
              <w:t>7,1</w:t>
            </w:r>
          </w:p>
        </w:tc>
      </w:tr>
      <w:tr w:rsidR="007C0B81" w:rsidRPr="008A1E40" w:rsidTr="009962A9">
        <w:tc>
          <w:tcPr>
            <w:tcW w:w="2269" w:type="dxa"/>
            <w:vAlign w:val="center"/>
          </w:tcPr>
          <w:p w:rsidR="007C0B81" w:rsidRPr="008A1E40" w:rsidRDefault="007C0B81" w:rsidP="009962A9">
            <w:pPr>
              <w:ind w:right="-108"/>
              <w:rPr>
                <w:i/>
                <w:sz w:val="24"/>
                <w:lang w:val="ro-MO"/>
              </w:rPr>
            </w:pPr>
            <w:r w:rsidRPr="008A1E40">
              <w:rPr>
                <w:i/>
                <w:sz w:val="24"/>
                <w:lang w:val="ro-MO"/>
              </w:rPr>
              <w:t>ZAL PP "Otaci-Business"</w:t>
            </w:r>
          </w:p>
        </w:tc>
        <w:tc>
          <w:tcPr>
            <w:tcW w:w="693" w:type="dxa"/>
          </w:tcPr>
          <w:p w:rsidR="007C0B81" w:rsidRPr="008A1E40" w:rsidRDefault="007C0B81" w:rsidP="009962A9">
            <w:pPr>
              <w:spacing w:before="120"/>
              <w:ind w:right="-131"/>
              <w:rPr>
                <w:sz w:val="24"/>
                <w:lang w:val="ro-MO"/>
              </w:rPr>
            </w:pPr>
            <w:r w:rsidRPr="008A1E40">
              <w:rPr>
                <w:sz w:val="24"/>
                <w:lang w:val="ro-MO"/>
              </w:rPr>
              <w:t>0,9</w:t>
            </w:r>
          </w:p>
        </w:tc>
        <w:tc>
          <w:tcPr>
            <w:tcW w:w="624" w:type="dxa"/>
          </w:tcPr>
          <w:p w:rsidR="007C0B81" w:rsidRPr="008A1E40" w:rsidRDefault="007C0B81" w:rsidP="009962A9">
            <w:pPr>
              <w:spacing w:before="120"/>
              <w:ind w:right="-131"/>
              <w:rPr>
                <w:sz w:val="24"/>
                <w:lang w:val="ro-MO"/>
              </w:rPr>
            </w:pPr>
            <w:r w:rsidRPr="008A1E40">
              <w:rPr>
                <w:sz w:val="24"/>
                <w:lang w:val="ro-MO"/>
              </w:rPr>
              <w:t>0,5</w:t>
            </w:r>
          </w:p>
        </w:tc>
        <w:tc>
          <w:tcPr>
            <w:tcW w:w="655" w:type="dxa"/>
          </w:tcPr>
          <w:p w:rsidR="007C0B81" w:rsidRPr="008A1E40" w:rsidRDefault="007C0B81" w:rsidP="009962A9">
            <w:pPr>
              <w:spacing w:before="120"/>
              <w:ind w:right="-131"/>
              <w:rPr>
                <w:sz w:val="24"/>
                <w:lang w:val="ro-MO"/>
              </w:rPr>
            </w:pPr>
            <w:r w:rsidRPr="008A1E40">
              <w:rPr>
                <w:sz w:val="24"/>
                <w:lang w:val="ro-MO"/>
              </w:rPr>
              <w:t>0,5</w:t>
            </w:r>
          </w:p>
        </w:tc>
        <w:tc>
          <w:tcPr>
            <w:tcW w:w="708" w:type="dxa"/>
          </w:tcPr>
          <w:p w:rsidR="007C0B81" w:rsidRPr="008A1E40" w:rsidRDefault="007C0B81" w:rsidP="009962A9">
            <w:pPr>
              <w:spacing w:before="120"/>
              <w:ind w:right="-131"/>
              <w:rPr>
                <w:sz w:val="24"/>
                <w:lang w:val="ro-MO"/>
              </w:rPr>
            </w:pPr>
            <w:r w:rsidRPr="008A1E40">
              <w:rPr>
                <w:sz w:val="24"/>
                <w:lang w:val="ro-MO"/>
              </w:rPr>
              <w:t>0,7</w:t>
            </w:r>
          </w:p>
        </w:tc>
        <w:tc>
          <w:tcPr>
            <w:tcW w:w="709" w:type="dxa"/>
          </w:tcPr>
          <w:p w:rsidR="007C0B81" w:rsidRPr="008A1E40" w:rsidRDefault="007C0B81" w:rsidP="009962A9">
            <w:pPr>
              <w:spacing w:before="120"/>
              <w:ind w:right="-131"/>
              <w:rPr>
                <w:sz w:val="24"/>
                <w:lang w:val="ro-MO"/>
              </w:rPr>
            </w:pPr>
            <w:r w:rsidRPr="008A1E40">
              <w:rPr>
                <w:sz w:val="24"/>
                <w:lang w:val="ro-MO"/>
              </w:rPr>
              <w:t>1,6</w:t>
            </w:r>
          </w:p>
        </w:tc>
        <w:tc>
          <w:tcPr>
            <w:tcW w:w="709" w:type="dxa"/>
          </w:tcPr>
          <w:p w:rsidR="007C0B81" w:rsidRPr="008A1E40" w:rsidRDefault="007C0B81" w:rsidP="009962A9">
            <w:pPr>
              <w:spacing w:before="120"/>
              <w:ind w:right="-131"/>
              <w:rPr>
                <w:sz w:val="24"/>
                <w:lang w:val="ro-MO"/>
              </w:rPr>
            </w:pPr>
            <w:r w:rsidRPr="008A1E40">
              <w:rPr>
                <w:sz w:val="24"/>
                <w:lang w:val="ro-MO"/>
              </w:rPr>
              <w:t>2,1</w:t>
            </w:r>
          </w:p>
        </w:tc>
        <w:tc>
          <w:tcPr>
            <w:tcW w:w="709" w:type="dxa"/>
          </w:tcPr>
          <w:p w:rsidR="007C0B81" w:rsidRPr="008A1E40" w:rsidRDefault="007C0B81" w:rsidP="009962A9">
            <w:pPr>
              <w:spacing w:before="120"/>
              <w:ind w:right="-131"/>
              <w:rPr>
                <w:sz w:val="24"/>
                <w:lang w:val="ro-MO"/>
              </w:rPr>
            </w:pPr>
            <w:r w:rsidRPr="008A1E40">
              <w:rPr>
                <w:sz w:val="24"/>
                <w:lang w:val="ro-MO"/>
              </w:rPr>
              <w:t>2,4</w:t>
            </w:r>
          </w:p>
        </w:tc>
        <w:tc>
          <w:tcPr>
            <w:tcW w:w="708" w:type="dxa"/>
          </w:tcPr>
          <w:p w:rsidR="007C0B81" w:rsidRPr="008A1E40" w:rsidRDefault="007C0B81" w:rsidP="009962A9">
            <w:pPr>
              <w:spacing w:before="120"/>
              <w:ind w:right="-131"/>
              <w:rPr>
                <w:sz w:val="24"/>
                <w:lang w:val="ro-MO"/>
              </w:rPr>
            </w:pPr>
            <w:r w:rsidRPr="008A1E40">
              <w:rPr>
                <w:sz w:val="24"/>
                <w:lang w:val="ro-MO"/>
              </w:rPr>
              <w:t>2,3</w:t>
            </w:r>
          </w:p>
        </w:tc>
        <w:tc>
          <w:tcPr>
            <w:tcW w:w="709" w:type="dxa"/>
          </w:tcPr>
          <w:p w:rsidR="007C0B81" w:rsidRPr="008A1E40" w:rsidRDefault="007C0B81" w:rsidP="009962A9">
            <w:pPr>
              <w:spacing w:before="120"/>
              <w:ind w:right="-131"/>
              <w:rPr>
                <w:sz w:val="24"/>
                <w:lang w:val="ro-MO"/>
              </w:rPr>
            </w:pPr>
            <w:r w:rsidRPr="008A1E40">
              <w:rPr>
                <w:sz w:val="24"/>
                <w:lang w:val="ro-MO"/>
              </w:rPr>
              <w:t>2,0</w:t>
            </w:r>
          </w:p>
        </w:tc>
        <w:tc>
          <w:tcPr>
            <w:tcW w:w="681" w:type="dxa"/>
          </w:tcPr>
          <w:p w:rsidR="007C0B81" w:rsidRPr="008A1E40" w:rsidRDefault="007C0B81" w:rsidP="009962A9">
            <w:pPr>
              <w:spacing w:before="120"/>
              <w:ind w:right="-131"/>
              <w:rPr>
                <w:sz w:val="24"/>
                <w:lang w:val="ro-MO"/>
              </w:rPr>
            </w:pPr>
            <w:r w:rsidRPr="008A1E40">
              <w:rPr>
                <w:sz w:val="24"/>
                <w:lang w:val="ro-MO"/>
              </w:rPr>
              <w:t>1,7</w:t>
            </w:r>
          </w:p>
        </w:tc>
        <w:tc>
          <w:tcPr>
            <w:tcW w:w="681" w:type="dxa"/>
          </w:tcPr>
          <w:p w:rsidR="007C0B81" w:rsidRPr="008A1E40" w:rsidRDefault="007C0B81" w:rsidP="009962A9">
            <w:pPr>
              <w:spacing w:before="120"/>
              <w:ind w:right="-131"/>
              <w:rPr>
                <w:sz w:val="24"/>
                <w:lang w:val="ro-MO"/>
              </w:rPr>
            </w:pPr>
            <w:r w:rsidRPr="008A1E40">
              <w:rPr>
                <w:sz w:val="24"/>
                <w:lang w:val="ro-MO"/>
              </w:rPr>
              <w:t>1,6</w:t>
            </w:r>
          </w:p>
        </w:tc>
      </w:tr>
    </w:tbl>
    <w:p w:rsidR="007C0B81" w:rsidRPr="008A1E40" w:rsidRDefault="007C0B81" w:rsidP="007C0B81">
      <w:pPr>
        <w:spacing w:before="240" w:line="460" w:lineRule="exact"/>
        <w:ind w:firstLine="720"/>
        <w:jc w:val="both"/>
        <w:rPr>
          <w:sz w:val="26"/>
          <w:szCs w:val="26"/>
          <w:lang w:val="ro-MO"/>
        </w:rPr>
      </w:pPr>
      <w:r w:rsidRPr="008A1E40">
        <w:rPr>
          <w:sz w:val="26"/>
          <w:szCs w:val="26"/>
          <w:lang w:val="ro-MO"/>
        </w:rPr>
        <w:t xml:space="preserve">În zonele libere creşte ponderea activităţii industriale, care a devenit genul prioritar de activitate. În </w:t>
      </w:r>
      <w:r w:rsidRPr="008A1E40">
        <w:rPr>
          <w:color w:val="000000"/>
          <w:sz w:val="26"/>
          <w:szCs w:val="26"/>
          <w:lang w:val="ro-MO"/>
        </w:rPr>
        <w:t xml:space="preserve">anul 2014 volumul total al </w:t>
      </w:r>
      <w:r w:rsidRPr="008A1E40">
        <w:rPr>
          <w:b/>
          <w:color w:val="000000"/>
          <w:sz w:val="26"/>
          <w:szCs w:val="26"/>
          <w:lang w:val="ro-MO"/>
        </w:rPr>
        <w:t>mărfurilor produse şi serviciilor prestate</w:t>
      </w:r>
      <w:r w:rsidRPr="008A1E40">
        <w:rPr>
          <w:color w:val="000000"/>
          <w:sz w:val="26"/>
          <w:szCs w:val="26"/>
          <w:lang w:val="ro-MO"/>
        </w:rPr>
        <w:t xml:space="preserve"> în zonele libere a constituit circa 3,8 mild. lei, din care ponderea producţiei industriale a constituit 95,7</w:t>
      </w:r>
      <w:r w:rsidRPr="008A1E40">
        <w:rPr>
          <w:sz w:val="26"/>
          <w:szCs w:val="26"/>
          <w:lang w:val="ro-MO"/>
        </w:rPr>
        <w:t>% (în anul 2013 - 89,0%).</w:t>
      </w:r>
    </w:p>
    <w:p w:rsidR="007C0B81" w:rsidRPr="008A1E40" w:rsidRDefault="007C0B81" w:rsidP="007C0B81">
      <w:pPr>
        <w:pStyle w:val="2"/>
        <w:spacing w:before="0"/>
      </w:pPr>
      <w:bookmarkStart w:id="2" w:name="_Toc98669751"/>
      <w:r w:rsidRPr="008A1E40">
        <w:lastRenderedPageBreak/>
        <w:t>Figura 2. Volumul vânzărilor nete ale producţiei industriale</w:t>
      </w:r>
    </w:p>
    <w:p w:rsidR="007C0B81" w:rsidRPr="008A1E40" w:rsidRDefault="007C0B81" w:rsidP="007C0B81">
      <w:pPr>
        <w:pStyle w:val="2"/>
        <w:spacing w:before="0"/>
      </w:pPr>
      <w:r w:rsidRPr="008A1E40">
        <w:t>în zonele libere</w:t>
      </w:r>
      <w:bookmarkEnd w:id="2"/>
      <w:r w:rsidRPr="008A1E40">
        <w:t xml:space="preserve">, mil. lei </w:t>
      </w:r>
      <w:r>
        <w:rPr>
          <w:noProof/>
          <w:lang w:val="ru-RU"/>
        </w:rPr>
        <w:drawing>
          <wp:inline distT="0" distB="0" distL="0" distR="0">
            <wp:extent cx="5826760" cy="158559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C0B81" w:rsidRPr="008A1E40" w:rsidRDefault="007C0B81" w:rsidP="007C0B81">
      <w:pPr>
        <w:spacing w:line="460" w:lineRule="exact"/>
        <w:ind w:firstLine="720"/>
        <w:jc w:val="both"/>
        <w:rPr>
          <w:sz w:val="26"/>
          <w:szCs w:val="26"/>
          <w:lang w:val="ro-MO"/>
        </w:rPr>
      </w:pPr>
      <w:r w:rsidRPr="008A1E40">
        <w:rPr>
          <w:b/>
          <w:sz w:val="26"/>
          <w:szCs w:val="26"/>
          <w:lang w:val="ro-MO"/>
        </w:rPr>
        <w:t xml:space="preserve">Volumul vânzărilor nete ale producţiei industriale </w:t>
      </w:r>
      <w:r w:rsidRPr="008A1E40">
        <w:rPr>
          <w:sz w:val="26"/>
          <w:szCs w:val="26"/>
          <w:lang w:val="ro-MO"/>
        </w:rPr>
        <w:t>în total pe zonele libere în anul 2014 s-a majorat cu 27,7% (în preţuri curente) faţă de anul precedent şi a constituit 3651,3 mil. lei. Cea mai mare parte a producţiei industriale fabricate în zonele libere în valoare de 2959,9 mil. lei sau 81,1% a fost exportată. În total, 79,1% din volumul mărfurilor şi serviciilor produse în zonele economice libere în anul 2014 au fost exportate, ceea ce a constituit 3017,6 mil. lei sau 9,2% din volumul exportului Republicii Moldova în anul 2014 (în anul 2004 ponderea zonelor economice libere în exportul total al Republicii Moldova a constituit 4,3%). Stocurile producţiei la depozite în anul 2014 s-au majorat cu 15,5% în comparaţie cu anul 2013 şi au constituit 110,7 mil. lei.</w:t>
      </w:r>
    </w:p>
    <w:p w:rsidR="007C0B81" w:rsidRPr="008A1E40" w:rsidRDefault="007C0B81" w:rsidP="007C0B81">
      <w:pPr>
        <w:pStyle w:val="2"/>
      </w:pPr>
      <w:bookmarkStart w:id="3" w:name="_Toc98669752"/>
      <w:r w:rsidRPr="008A1E40">
        <w:t>Tabelul 2. Dinamica producţiei industriale în zonele libere</w:t>
      </w:r>
      <w:bookmarkEnd w:id="3"/>
    </w:p>
    <w:p w:rsidR="007C0B81" w:rsidRPr="008A1E40" w:rsidRDefault="007C0B81" w:rsidP="007C0B81">
      <w:pPr>
        <w:rPr>
          <w:lang w:val="ro-M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0"/>
        <w:gridCol w:w="709"/>
        <w:gridCol w:w="709"/>
        <w:gridCol w:w="709"/>
        <w:gridCol w:w="709"/>
        <w:gridCol w:w="709"/>
        <w:gridCol w:w="709"/>
        <w:gridCol w:w="709"/>
        <w:gridCol w:w="709"/>
        <w:gridCol w:w="709"/>
        <w:gridCol w:w="709"/>
      </w:tblGrid>
      <w:tr w:rsidR="007C0B81" w:rsidRPr="008A1E40" w:rsidTr="009962A9">
        <w:tc>
          <w:tcPr>
            <w:tcW w:w="2090" w:type="dxa"/>
          </w:tcPr>
          <w:p w:rsidR="007C0B81" w:rsidRPr="008A1E40" w:rsidRDefault="007C0B81" w:rsidP="009962A9">
            <w:pPr>
              <w:pStyle w:val="a5"/>
              <w:spacing w:before="120" w:line="240" w:lineRule="auto"/>
              <w:ind w:firstLine="0"/>
              <w:rPr>
                <w:lang w:val="ro-MO"/>
              </w:rPr>
            </w:pP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2005</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2006</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2007</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2008</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2009</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2010</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2011</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2012</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2013</w:t>
            </w:r>
          </w:p>
        </w:tc>
        <w:tc>
          <w:tcPr>
            <w:tcW w:w="709" w:type="dxa"/>
          </w:tcPr>
          <w:p w:rsidR="007C0B81" w:rsidRPr="008A1E40" w:rsidRDefault="007C0B81" w:rsidP="009962A9">
            <w:pPr>
              <w:pStyle w:val="a5"/>
              <w:spacing w:before="120" w:line="240" w:lineRule="auto"/>
              <w:ind w:firstLine="0"/>
              <w:jc w:val="center"/>
              <w:rPr>
                <w:lang w:val="ro-MO"/>
              </w:rPr>
            </w:pPr>
            <w:r w:rsidRPr="008A1E40">
              <w:rPr>
                <w:lang w:val="ro-MO"/>
              </w:rPr>
              <w:t>2014</w:t>
            </w:r>
          </w:p>
        </w:tc>
      </w:tr>
      <w:tr w:rsidR="007C0B81" w:rsidRPr="00B81492" w:rsidTr="009962A9">
        <w:tc>
          <w:tcPr>
            <w:tcW w:w="9180" w:type="dxa"/>
            <w:gridSpan w:val="11"/>
          </w:tcPr>
          <w:p w:rsidR="007C0B81" w:rsidRPr="008A1E40" w:rsidRDefault="007C0B81" w:rsidP="009962A9">
            <w:pPr>
              <w:pStyle w:val="a5"/>
              <w:spacing w:before="120" w:line="240" w:lineRule="auto"/>
              <w:ind w:firstLine="0"/>
              <w:jc w:val="left"/>
              <w:rPr>
                <w:sz w:val="22"/>
                <w:lang w:val="ro-MO"/>
              </w:rPr>
            </w:pPr>
            <w:r w:rsidRPr="008A1E40">
              <w:rPr>
                <w:b/>
                <w:sz w:val="22"/>
                <w:szCs w:val="22"/>
                <w:lang w:val="ro-MO"/>
              </w:rPr>
              <w:t xml:space="preserve">Sporul vânzărilor nete ale producţiei industriale </w:t>
            </w:r>
            <w:r w:rsidRPr="008A1E40">
              <w:rPr>
                <w:sz w:val="22"/>
                <w:szCs w:val="22"/>
                <w:lang w:val="ro-MO"/>
              </w:rPr>
              <w:t>(în preţuri curente)</w:t>
            </w:r>
            <w:r w:rsidRPr="008A1E40">
              <w:rPr>
                <w:b/>
                <w:sz w:val="22"/>
                <w:szCs w:val="22"/>
                <w:lang w:val="ro-MO"/>
              </w:rPr>
              <w:t>:</w:t>
            </w:r>
          </w:p>
        </w:tc>
      </w:tr>
      <w:tr w:rsidR="007C0B81" w:rsidRPr="008A1E40" w:rsidTr="009962A9">
        <w:tc>
          <w:tcPr>
            <w:tcW w:w="2090" w:type="dxa"/>
          </w:tcPr>
          <w:p w:rsidR="007C0B81" w:rsidRPr="008A1E40" w:rsidRDefault="007C0B81" w:rsidP="009962A9">
            <w:pPr>
              <w:spacing w:before="120"/>
              <w:ind w:left="72"/>
              <w:rPr>
                <w:i/>
                <w:sz w:val="22"/>
                <w:szCs w:val="22"/>
                <w:lang w:val="ro-MO"/>
              </w:rPr>
            </w:pPr>
            <w:r w:rsidRPr="008A1E40">
              <w:rPr>
                <w:i/>
                <w:sz w:val="22"/>
                <w:szCs w:val="22"/>
                <w:lang w:val="ro-MO"/>
              </w:rPr>
              <w:t>în % faţă de anul precedent</w:t>
            </w:r>
          </w:p>
        </w:tc>
        <w:tc>
          <w:tcPr>
            <w:tcW w:w="709" w:type="dxa"/>
          </w:tcPr>
          <w:p w:rsidR="007C0B81" w:rsidRPr="008A1E40" w:rsidRDefault="007C0B81" w:rsidP="009962A9">
            <w:pPr>
              <w:pStyle w:val="a5"/>
              <w:spacing w:before="120" w:line="240" w:lineRule="auto"/>
              <w:ind w:firstLine="0"/>
              <w:jc w:val="center"/>
              <w:rPr>
                <w:sz w:val="20"/>
                <w:lang w:val="ro-MO"/>
              </w:rPr>
            </w:pPr>
            <w:r w:rsidRPr="008A1E40">
              <w:rPr>
                <w:sz w:val="20"/>
                <w:lang w:val="ro-MO"/>
              </w:rPr>
              <w:t>de 1,3 ori</w:t>
            </w:r>
          </w:p>
        </w:tc>
        <w:tc>
          <w:tcPr>
            <w:tcW w:w="709" w:type="dxa"/>
          </w:tcPr>
          <w:p w:rsidR="007C0B81" w:rsidRPr="008A1E40" w:rsidRDefault="007C0B81" w:rsidP="009962A9">
            <w:pPr>
              <w:pStyle w:val="a5"/>
              <w:spacing w:before="120" w:line="240" w:lineRule="auto"/>
              <w:ind w:firstLine="0"/>
              <w:jc w:val="center"/>
              <w:rPr>
                <w:sz w:val="20"/>
                <w:lang w:val="ro-MO"/>
              </w:rPr>
            </w:pPr>
            <w:r w:rsidRPr="008A1E40">
              <w:rPr>
                <w:sz w:val="20"/>
                <w:lang w:val="ro-MO"/>
              </w:rPr>
              <w:t>- 9</w:t>
            </w:r>
          </w:p>
        </w:tc>
        <w:tc>
          <w:tcPr>
            <w:tcW w:w="709" w:type="dxa"/>
          </w:tcPr>
          <w:p w:rsidR="007C0B81" w:rsidRPr="008A1E40" w:rsidRDefault="007C0B81" w:rsidP="009962A9">
            <w:pPr>
              <w:pStyle w:val="a5"/>
              <w:spacing w:before="120" w:line="240" w:lineRule="auto"/>
              <w:ind w:firstLine="0"/>
              <w:jc w:val="center"/>
              <w:rPr>
                <w:sz w:val="20"/>
                <w:lang w:val="ro-MO"/>
              </w:rPr>
            </w:pPr>
            <w:r w:rsidRPr="008A1E40">
              <w:rPr>
                <w:sz w:val="20"/>
                <w:lang w:val="ro-MO"/>
              </w:rPr>
              <w:t xml:space="preserve">de 1,2 ori </w:t>
            </w:r>
          </w:p>
        </w:tc>
        <w:tc>
          <w:tcPr>
            <w:tcW w:w="709" w:type="dxa"/>
          </w:tcPr>
          <w:p w:rsidR="007C0B81" w:rsidRPr="008A1E40" w:rsidRDefault="007C0B81" w:rsidP="009962A9">
            <w:pPr>
              <w:pStyle w:val="a5"/>
              <w:spacing w:before="120" w:line="240" w:lineRule="auto"/>
              <w:ind w:left="-132" w:right="-36" w:firstLine="0"/>
              <w:jc w:val="center"/>
              <w:rPr>
                <w:sz w:val="20"/>
                <w:lang w:val="ro-MO"/>
              </w:rPr>
            </w:pPr>
            <w:r w:rsidRPr="008A1E40">
              <w:rPr>
                <w:sz w:val="20"/>
                <w:lang w:val="ro-MO"/>
              </w:rPr>
              <w:t xml:space="preserve">  5,5</w:t>
            </w:r>
          </w:p>
        </w:tc>
        <w:tc>
          <w:tcPr>
            <w:tcW w:w="709" w:type="dxa"/>
          </w:tcPr>
          <w:p w:rsidR="007C0B81" w:rsidRPr="008A1E40" w:rsidRDefault="007C0B81" w:rsidP="009962A9">
            <w:pPr>
              <w:pStyle w:val="a5"/>
              <w:spacing w:before="120" w:line="240" w:lineRule="auto"/>
              <w:ind w:left="-180" w:right="-168" w:firstLine="0"/>
              <w:jc w:val="center"/>
              <w:rPr>
                <w:sz w:val="20"/>
                <w:lang w:val="ro-MO"/>
              </w:rPr>
            </w:pPr>
            <w:r w:rsidRPr="008A1E40">
              <w:rPr>
                <w:sz w:val="20"/>
                <w:lang w:val="ro-MO"/>
              </w:rPr>
              <w:t>-20,2</w:t>
            </w:r>
          </w:p>
        </w:tc>
        <w:tc>
          <w:tcPr>
            <w:tcW w:w="709" w:type="dxa"/>
          </w:tcPr>
          <w:p w:rsidR="007C0B81" w:rsidRPr="008A1E40" w:rsidRDefault="007C0B81" w:rsidP="009962A9">
            <w:pPr>
              <w:pStyle w:val="a5"/>
              <w:spacing w:before="120" w:line="240" w:lineRule="auto"/>
              <w:ind w:left="-180" w:right="-168" w:firstLine="0"/>
              <w:jc w:val="center"/>
              <w:rPr>
                <w:sz w:val="20"/>
                <w:lang w:val="ro-MO"/>
              </w:rPr>
            </w:pPr>
            <w:r w:rsidRPr="008A1E40">
              <w:rPr>
                <w:sz w:val="20"/>
                <w:lang w:val="ro-MO"/>
              </w:rPr>
              <w:t xml:space="preserve"> 43,3</w:t>
            </w:r>
          </w:p>
        </w:tc>
        <w:tc>
          <w:tcPr>
            <w:tcW w:w="709" w:type="dxa"/>
          </w:tcPr>
          <w:p w:rsidR="007C0B81" w:rsidRPr="008A1E40" w:rsidRDefault="007C0B81" w:rsidP="009962A9">
            <w:pPr>
              <w:pStyle w:val="a5"/>
              <w:spacing w:before="120" w:line="240" w:lineRule="auto"/>
              <w:ind w:left="-180" w:right="-168" w:firstLine="0"/>
              <w:jc w:val="center"/>
              <w:rPr>
                <w:sz w:val="20"/>
                <w:lang w:val="ro-MO"/>
              </w:rPr>
            </w:pPr>
            <w:r w:rsidRPr="008A1E40">
              <w:rPr>
                <w:sz w:val="20"/>
                <w:lang w:val="ro-MO"/>
              </w:rPr>
              <w:t>42,4</w:t>
            </w:r>
          </w:p>
        </w:tc>
        <w:tc>
          <w:tcPr>
            <w:tcW w:w="709" w:type="dxa"/>
          </w:tcPr>
          <w:p w:rsidR="007C0B81" w:rsidRPr="008A1E40" w:rsidRDefault="007C0B81" w:rsidP="009962A9">
            <w:pPr>
              <w:pStyle w:val="a5"/>
              <w:spacing w:before="120" w:line="240" w:lineRule="auto"/>
              <w:ind w:left="-180" w:right="-168" w:firstLine="0"/>
              <w:jc w:val="center"/>
              <w:rPr>
                <w:sz w:val="20"/>
                <w:lang w:val="ro-MO"/>
              </w:rPr>
            </w:pPr>
            <w:r w:rsidRPr="008A1E40">
              <w:rPr>
                <w:sz w:val="20"/>
                <w:lang w:val="ro-MO"/>
              </w:rPr>
              <w:t>17,8</w:t>
            </w:r>
          </w:p>
        </w:tc>
        <w:tc>
          <w:tcPr>
            <w:tcW w:w="709" w:type="dxa"/>
          </w:tcPr>
          <w:p w:rsidR="007C0B81" w:rsidRPr="008A1E40" w:rsidRDefault="007C0B81" w:rsidP="009962A9">
            <w:pPr>
              <w:pStyle w:val="a5"/>
              <w:spacing w:before="120" w:line="240" w:lineRule="auto"/>
              <w:ind w:left="-180" w:right="-168" w:firstLine="0"/>
              <w:jc w:val="center"/>
              <w:rPr>
                <w:sz w:val="20"/>
                <w:lang w:val="ro-MO"/>
              </w:rPr>
            </w:pPr>
            <w:r w:rsidRPr="008A1E40">
              <w:rPr>
                <w:sz w:val="20"/>
                <w:lang w:val="ro-MO"/>
              </w:rPr>
              <w:t>20,8</w:t>
            </w:r>
          </w:p>
        </w:tc>
        <w:tc>
          <w:tcPr>
            <w:tcW w:w="709" w:type="dxa"/>
          </w:tcPr>
          <w:p w:rsidR="007C0B81" w:rsidRPr="008A1E40" w:rsidRDefault="007C0B81" w:rsidP="009962A9">
            <w:pPr>
              <w:pStyle w:val="a5"/>
              <w:spacing w:before="120" w:line="240" w:lineRule="auto"/>
              <w:ind w:left="-180" w:right="-168" w:firstLine="0"/>
              <w:jc w:val="center"/>
              <w:rPr>
                <w:sz w:val="20"/>
                <w:lang w:val="ro-MO"/>
              </w:rPr>
            </w:pPr>
            <w:r w:rsidRPr="008A1E40">
              <w:rPr>
                <w:sz w:val="20"/>
                <w:lang w:val="ro-MO"/>
              </w:rPr>
              <w:t>27,7</w:t>
            </w:r>
          </w:p>
        </w:tc>
      </w:tr>
      <w:tr w:rsidR="007C0B81" w:rsidRPr="008A1E40" w:rsidTr="009962A9">
        <w:tc>
          <w:tcPr>
            <w:tcW w:w="2090" w:type="dxa"/>
          </w:tcPr>
          <w:p w:rsidR="007C0B81" w:rsidRPr="008A1E40" w:rsidRDefault="007C0B81" w:rsidP="009962A9">
            <w:pPr>
              <w:spacing w:before="120"/>
              <w:ind w:left="72"/>
              <w:rPr>
                <w:i/>
                <w:sz w:val="22"/>
                <w:szCs w:val="22"/>
                <w:lang w:val="ro-MO"/>
              </w:rPr>
            </w:pPr>
            <w:r w:rsidRPr="008A1E40">
              <w:rPr>
                <w:i/>
                <w:sz w:val="22"/>
                <w:szCs w:val="22"/>
                <w:lang w:val="ro-MO"/>
              </w:rPr>
              <w:t>mil. lei</w:t>
            </w:r>
          </w:p>
        </w:tc>
        <w:tc>
          <w:tcPr>
            <w:tcW w:w="709" w:type="dxa"/>
          </w:tcPr>
          <w:p w:rsidR="007C0B81" w:rsidRPr="008A1E40" w:rsidRDefault="007C0B81" w:rsidP="009962A9">
            <w:pPr>
              <w:pStyle w:val="a5"/>
              <w:spacing w:before="120" w:line="240" w:lineRule="auto"/>
              <w:ind w:firstLine="0"/>
              <w:jc w:val="center"/>
              <w:rPr>
                <w:sz w:val="20"/>
                <w:szCs w:val="22"/>
                <w:lang w:val="ro-MO"/>
              </w:rPr>
            </w:pPr>
            <w:r w:rsidRPr="008A1E40">
              <w:rPr>
                <w:sz w:val="20"/>
                <w:szCs w:val="22"/>
                <w:lang w:val="ro-MO"/>
              </w:rPr>
              <w:t>250,5</w:t>
            </w:r>
          </w:p>
        </w:tc>
        <w:tc>
          <w:tcPr>
            <w:tcW w:w="709" w:type="dxa"/>
          </w:tcPr>
          <w:p w:rsidR="007C0B81" w:rsidRPr="008A1E40" w:rsidRDefault="007C0B81" w:rsidP="009962A9">
            <w:pPr>
              <w:pStyle w:val="a5"/>
              <w:spacing w:before="120" w:line="240" w:lineRule="auto"/>
              <w:ind w:hanging="216"/>
              <w:jc w:val="center"/>
              <w:rPr>
                <w:sz w:val="20"/>
                <w:szCs w:val="22"/>
                <w:lang w:val="ro-MO"/>
              </w:rPr>
            </w:pPr>
            <w:r w:rsidRPr="008A1E40">
              <w:rPr>
                <w:sz w:val="20"/>
                <w:szCs w:val="22"/>
                <w:lang w:val="ro-MO"/>
              </w:rPr>
              <w:t>- 83,3</w:t>
            </w:r>
          </w:p>
        </w:tc>
        <w:tc>
          <w:tcPr>
            <w:tcW w:w="709" w:type="dxa"/>
          </w:tcPr>
          <w:p w:rsidR="007C0B81" w:rsidRPr="008A1E40" w:rsidRDefault="007C0B81" w:rsidP="009962A9">
            <w:pPr>
              <w:pStyle w:val="a5"/>
              <w:spacing w:before="120" w:line="240" w:lineRule="auto"/>
              <w:ind w:firstLine="0"/>
              <w:jc w:val="center"/>
              <w:rPr>
                <w:sz w:val="20"/>
                <w:szCs w:val="22"/>
                <w:lang w:val="ro-MO"/>
              </w:rPr>
            </w:pPr>
            <w:r w:rsidRPr="008A1E40">
              <w:rPr>
                <w:sz w:val="20"/>
                <w:szCs w:val="22"/>
                <w:lang w:val="ro-MO"/>
              </w:rPr>
              <w:t>225,0</w:t>
            </w:r>
          </w:p>
        </w:tc>
        <w:tc>
          <w:tcPr>
            <w:tcW w:w="709" w:type="dxa"/>
          </w:tcPr>
          <w:p w:rsidR="007C0B81" w:rsidRPr="008A1E40" w:rsidRDefault="007C0B81" w:rsidP="009962A9">
            <w:pPr>
              <w:pStyle w:val="a5"/>
              <w:spacing w:before="120" w:line="240" w:lineRule="auto"/>
              <w:ind w:firstLine="0"/>
              <w:jc w:val="center"/>
              <w:rPr>
                <w:sz w:val="20"/>
                <w:szCs w:val="22"/>
                <w:lang w:val="ro-MO"/>
              </w:rPr>
            </w:pPr>
            <w:r w:rsidRPr="008A1E40">
              <w:rPr>
                <w:sz w:val="20"/>
                <w:szCs w:val="22"/>
                <w:lang w:val="ro-MO"/>
              </w:rPr>
              <w:t>63,7</w:t>
            </w:r>
          </w:p>
        </w:tc>
        <w:tc>
          <w:tcPr>
            <w:tcW w:w="709" w:type="dxa"/>
          </w:tcPr>
          <w:p w:rsidR="007C0B81" w:rsidRPr="008A1E40" w:rsidRDefault="007C0B81" w:rsidP="009962A9">
            <w:pPr>
              <w:pStyle w:val="a5"/>
              <w:spacing w:before="120" w:line="240" w:lineRule="auto"/>
              <w:ind w:left="-180" w:right="-168" w:firstLine="0"/>
              <w:jc w:val="center"/>
              <w:rPr>
                <w:sz w:val="20"/>
                <w:szCs w:val="22"/>
                <w:lang w:val="ro-MO"/>
              </w:rPr>
            </w:pPr>
            <w:r w:rsidRPr="008A1E40">
              <w:rPr>
                <w:sz w:val="20"/>
                <w:szCs w:val="22"/>
                <w:lang w:val="ro-MO"/>
              </w:rPr>
              <w:t>- 249,6</w:t>
            </w:r>
          </w:p>
        </w:tc>
        <w:tc>
          <w:tcPr>
            <w:tcW w:w="709" w:type="dxa"/>
          </w:tcPr>
          <w:p w:rsidR="007C0B81" w:rsidRPr="008A1E40" w:rsidRDefault="007C0B81" w:rsidP="009962A9">
            <w:pPr>
              <w:pStyle w:val="a5"/>
              <w:spacing w:before="120" w:line="240" w:lineRule="auto"/>
              <w:ind w:left="-180" w:right="-168" w:firstLine="0"/>
              <w:jc w:val="center"/>
              <w:rPr>
                <w:sz w:val="20"/>
                <w:szCs w:val="22"/>
                <w:lang w:val="ro-MO"/>
              </w:rPr>
            </w:pPr>
            <w:r w:rsidRPr="008A1E40">
              <w:rPr>
                <w:sz w:val="20"/>
                <w:szCs w:val="22"/>
                <w:lang w:val="ro-MO"/>
              </w:rPr>
              <w:t>425,7</w:t>
            </w:r>
          </w:p>
        </w:tc>
        <w:tc>
          <w:tcPr>
            <w:tcW w:w="709" w:type="dxa"/>
          </w:tcPr>
          <w:p w:rsidR="007C0B81" w:rsidRPr="008A1E40" w:rsidRDefault="007C0B81" w:rsidP="009962A9">
            <w:pPr>
              <w:pStyle w:val="a5"/>
              <w:spacing w:before="120" w:line="240" w:lineRule="auto"/>
              <w:ind w:left="-180" w:right="-168" w:firstLine="0"/>
              <w:jc w:val="center"/>
              <w:rPr>
                <w:sz w:val="20"/>
                <w:szCs w:val="22"/>
                <w:lang w:val="ro-MO"/>
              </w:rPr>
            </w:pPr>
            <w:r w:rsidRPr="008A1E40">
              <w:rPr>
                <w:sz w:val="20"/>
                <w:szCs w:val="22"/>
                <w:lang w:val="ro-MO"/>
              </w:rPr>
              <w:t>597,3</w:t>
            </w:r>
          </w:p>
        </w:tc>
        <w:tc>
          <w:tcPr>
            <w:tcW w:w="709" w:type="dxa"/>
          </w:tcPr>
          <w:p w:rsidR="007C0B81" w:rsidRPr="008A1E40" w:rsidRDefault="007C0B81" w:rsidP="009962A9">
            <w:pPr>
              <w:pStyle w:val="a5"/>
              <w:spacing w:before="120" w:line="240" w:lineRule="auto"/>
              <w:ind w:left="-180" w:right="-168" w:firstLine="0"/>
              <w:jc w:val="center"/>
              <w:rPr>
                <w:sz w:val="20"/>
                <w:szCs w:val="22"/>
                <w:lang w:val="ro-MO"/>
              </w:rPr>
            </w:pPr>
            <w:r w:rsidRPr="008A1E40">
              <w:rPr>
                <w:sz w:val="20"/>
                <w:szCs w:val="22"/>
                <w:lang w:val="ro-MO"/>
              </w:rPr>
              <w:t>357,4</w:t>
            </w:r>
          </w:p>
        </w:tc>
        <w:tc>
          <w:tcPr>
            <w:tcW w:w="709" w:type="dxa"/>
          </w:tcPr>
          <w:p w:rsidR="007C0B81" w:rsidRPr="008A1E40" w:rsidRDefault="007C0B81" w:rsidP="009962A9">
            <w:pPr>
              <w:pStyle w:val="a5"/>
              <w:spacing w:before="120" w:line="240" w:lineRule="auto"/>
              <w:ind w:left="-180" w:right="-168" w:firstLine="0"/>
              <w:jc w:val="center"/>
              <w:rPr>
                <w:sz w:val="20"/>
                <w:szCs w:val="22"/>
                <w:lang w:val="ro-MO"/>
              </w:rPr>
            </w:pPr>
            <w:r w:rsidRPr="008A1E40">
              <w:rPr>
                <w:sz w:val="20"/>
                <w:szCs w:val="22"/>
                <w:lang w:val="ro-MO"/>
              </w:rPr>
              <w:t>493,0</w:t>
            </w:r>
          </w:p>
        </w:tc>
        <w:tc>
          <w:tcPr>
            <w:tcW w:w="709" w:type="dxa"/>
          </w:tcPr>
          <w:p w:rsidR="007C0B81" w:rsidRPr="008A1E40" w:rsidRDefault="007C0B81" w:rsidP="009962A9">
            <w:pPr>
              <w:pStyle w:val="a5"/>
              <w:spacing w:before="120" w:line="240" w:lineRule="auto"/>
              <w:ind w:left="-180" w:right="-168" w:firstLine="0"/>
              <w:jc w:val="center"/>
              <w:rPr>
                <w:sz w:val="20"/>
                <w:szCs w:val="22"/>
                <w:lang w:val="ro-MO"/>
              </w:rPr>
            </w:pPr>
            <w:r w:rsidRPr="008A1E40">
              <w:rPr>
                <w:sz w:val="20"/>
                <w:szCs w:val="22"/>
                <w:lang w:val="ro-MO"/>
              </w:rPr>
              <w:t>791,9</w:t>
            </w:r>
          </w:p>
        </w:tc>
      </w:tr>
      <w:tr w:rsidR="007C0B81" w:rsidRPr="00B81492" w:rsidTr="009962A9">
        <w:tc>
          <w:tcPr>
            <w:tcW w:w="9180" w:type="dxa"/>
            <w:gridSpan w:val="11"/>
          </w:tcPr>
          <w:p w:rsidR="007C0B81" w:rsidRPr="008A1E40" w:rsidRDefault="007C0B81" w:rsidP="009962A9">
            <w:pPr>
              <w:pStyle w:val="a5"/>
              <w:spacing w:before="120" w:line="240" w:lineRule="auto"/>
              <w:ind w:firstLine="0"/>
              <w:jc w:val="left"/>
              <w:rPr>
                <w:sz w:val="22"/>
                <w:szCs w:val="22"/>
                <w:highlight w:val="yellow"/>
                <w:lang w:val="ro-MO"/>
              </w:rPr>
            </w:pPr>
            <w:r w:rsidRPr="008A1E40">
              <w:rPr>
                <w:b/>
                <w:sz w:val="22"/>
                <w:szCs w:val="22"/>
                <w:lang w:val="ro-MO"/>
              </w:rPr>
              <w:t>Din volumul total al vânzărilor nete ale producţiei industriale:</w:t>
            </w:r>
          </w:p>
        </w:tc>
      </w:tr>
      <w:tr w:rsidR="007C0B81" w:rsidRPr="008A1E40" w:rsidTr="009962A9">
        <w:tc>
          <w:tcPr>
            <w:tcW w:w="2090" w:type="dxa"/>
          </w:tcPr>
          <w:p w:rsidR="007C0B81" w:rsidRPr="008A1E40" w:rsidRDefault="007C0B81" w:rsidP="009962A9">
            <w:pPr>
              <w:spacing w:before="120"/>
              <w:ind w:left="72"/>
              <w:rPr>
                <w:i/>
                <w:sz w:val="22"/>
                <w:szCs w:val="22"/>
                <w:lang w:val="ro-MO"/>
              </w:rPr>
            </w:pPr>
            <w:r w:rsidRPr="008A1E40">
              <w:rPr>
                <w:i/>
                <w:sz w:val="22"/>
                <w:szCs w:val="22"/>
                <w:lang w:val="ro-MO"/>
              </w:rPr>
              <w:t>livrate la export, %</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61,5</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71,0</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70,8</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70,8</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68,3</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76,5</w:t>
            </w:r>
          </w:p>
        </w:tc>
        <w:tc>
          <w:tcPr>
            <w:tcW w:w="709" w:type="dxa"/>
          </w:tcPr>
          <w:p w:rsidR="007C0B81" w:rsidRPr="008A1E40" w:rsidRDefault="007C0B81" w:rsidP="009962A9">
            <w:pPr>
              <w:pStyle w:val="a5"/>
              <w:spacing w:before="120" w:line="240" w:lineRule="auto"/>
              <w:ind w:firstLine="0"/>
              <w:jc w:val="center"/>
              <w:rPr>
                <w:sz w:val="22"/>
                <w:szCs w:val="22"/>
                <w:highlight w:val="yellow"/>
                <w:lang w:val="ro-MO"/>
              </w:rPr>
            </w:pPr>
            <w:r w:rsidRPr="008A1E40">
              <w:rPr>
                <w:sz w:val="22"/>
                <w:szCs w:val="22"/>
                <w:lang w:val="ro-MO"/>
              </w:rPr>
              <w:t>82,1</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83,5</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85,0</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81,1</w:t>
            </w:r>
          </w:p>
        </w:tc>
      </w:tr>
      <w:tr w:rsidR="007C0B81" w:rsidRPr="008A1E40" w:rsidTr="009962A9">
        <w:tc>
          <w:tcPr>
            <w:tcW w:w="2090" w:type="dxa"/>
          </w:tcPr>
          <w:p w:rsidR="007C0B81" w:rsidRPr="008A1E40" w:rsidRDefault="007C0B81" w:rsidP="009962A9">
            <w:pPr>
              <w:spacing w:before="120"/>
              <w:ind w:left="72"/>
              <w:rPr>
                <w:i/>
                <w:sz w:val="22"/>
                <w:szCs w:val="22"/>
                <w:lang w:val="ro-MO"/>
              </w:rPr>
            </w:pPr>
            <w:r w:rsidRPr="008A1E40">
              <w:rPr>
                <w:i/>
                <w:sz w:val="22"/>
                <w:szCs w:val="22"/>
                <w:lang w:val="ro-MO"/>
              </w:rPr>
              <w:t>livrate în Republica Moldova, %</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29,2</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19,9</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19,8</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21,4</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20,1</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14,5</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11,1</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7,0</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4,5</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3,2</w:t>
            </w:r>
          </w:p>
        </w:tc>
      </w:tr>
      <w:tr w:rsidR="007C0B81" w:rsidRPr="008A1E40" w:rsidTr="009962A9">
        <w:tc>
          <w:tcPr>
            <w:tcW w:w="2090" w:type="dxa"/>
          </w:tcPr>
          <w:p w:rsidR="007C0B81" w:rsidRPr="008A1E40" w:rsidRDefault="007C0B81" w:rsidP="009962A9">
            <w:pPr>
              <w:pStyle w:val="a3"/>
              <w:spacing w:before="120" w:line="240" w:lineRule="auto"/>
              <w:ind w:right="-73"/>
              <w:jc w:val="left"/>
              <w:rPr>
                <w:b w:val="0"/>
                <w:i/>
                <w:sz w:val="22"/>
                <w:szCs w:val="22"/>
                <w:lang w:val="ro-MO"/>
              </w:rPr>
            </w:pPr>
            <w:r w:rsidRPr="008A1E40">
              <w:rPr>
                <w:b w:val="0"/>
                <w:i/>
                <w:sz w:val="22"/>
                <w:szCs w:val="22"/>
                <w:lang w:val="ro-MO"/>
              </w:rPr>
              <w:t>livrate altor rezidenţi ai zonelor libere, %</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9,3</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9,1</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9,4</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7,8</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11,6</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8,9</w:t>
            </w:r>
          </w:p>
        </w:tc>
        <w:tc>
          <w:tcPr>
            <w:tcW w:w="709" w:type="dxa"/>
          </w:tcPr>
          <w:p w:rsidR="007C0B81" w:rsidRPr="008A1E40" w:rsidRDefault="007C0B81" w:rsidP="009962A9">
            <w:pPr>
              <w:pStyle w:val="a5"/>
              <w:spacing w:before="120" w:line="240" w:lineRule="auto"/>
              <w:ind w:firstLine="0"/>
              <w:jc w:val="center"/>
              <w:rPr>
                <w:sz w:val="22"/>
                <w:szCs w:val="22"/>
                <w:highlight w:val="yellow"/>
                <w:lang w:val="ro-MO"/>
              </w:rPr>
            </w:pPr>
            <w:r w:rsidRPr="008A1E40">
              <w:rPr>
                <w:sz w:val="22"/>
                <w:szCs w:val="22"/>
                <w:lang w:val="ro-MO"/>
              </w:rPr>
              <w:t>6,8</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9,5</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10,5</w:t>
            </w:r>
          </w:p>
        </w:tc>
        <w:tc>
          <w:tcPr>
            <w:tcW w:w="709"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15,7</w:t>
            </w:r>
          </w:p>
        </w:tc>
      </w:tr>
    </w:tbl>
    <w:p w:rsidR="007C0B81" w:rsidRPr="008A1E40" w:rsidRDefault="007C0B81" w:rsidP="007C0B81">
      <w:pPr>
        <w:spacing w:before="240" w:line="460" w:lineRule="exact"/>
        <w:ind w:firstLine="720"/>
        <w:jc w:val="both"/>
        <w:rPr>
          <w:sz w:val="26"/>
          <w:szCs w:val="26"/>
          <w:lang w:val="ro-MO"/>
        </w:rPr>
      </w:pPr>
      <w:r w:rsidRPr="008A1E40">
        <w:rPr>
          <w:sz w:val="26"/>
          <w:lang w:val="ro-MO"/>
        </w:rPr>
        <w:t xml:space="preserve">În pofida faptului, că începând cu anul 2010 în legislaţie au fost anulate restricţiile privind </w:t>
      </w:r>
      <w:r w:rsidRPr="008A1E40">
        <w:rPr>
          <w:sz w:val="26"/>
          <w:szCs w:val="26"/>
          <w:lang w:val="ro-MO"/>
        </w:rPr>
        <w:t>livrarea</w:t>
      </w:r>
      <w:r w:rsidRPr="008A1E40">
        <w:rPr>
          <w:sz w:val="26"/>
          <w:lang w:val="ro-MO"/>
        </w:rPr>
        <w:t xml:space="preserve"> mărfurilor (serviciilor) din zonele libere pe restul teritoriului vamal al </w:t>
      </w:r>
      <w:r w:rsidRPr="008A1E40">
        <w:rPr>
          <w:sz w:val="26"/>
          <w:szCs w:val="26"/>
          <w:lang w:val="ro-MO"/>
        </w:rPr>
        <w:t>Republicii Moldova, din tabel</w:t>
      </w:r>
      <w:r>
        <w:rPr>
          <w:sz w:val="26"/>
          <w:szCs w:val="26"/>
          <w:lang w:val="ro-MO"/>
        </w:rPr>
        <w:t>ul</w:t>
      </w:r>
      <w:r w:rsidRPr="008A1E40">
        <w:rPr>
          <w:sz w:val="26"/>
          <w:szCs w:val="26"/>
          <w:lang w:val="ro-MO"/>
        </w:rPr>
        <w:t xml:space="preserve"> 2 se poate observa o tendinţă clară referitoare la diminuarea livrărilor producţiei industriale pe piaţa internă.</w:t>
      </w:r>
    </w:p>
    <w:p w:rsidR="007C0B81" w:rsidRPr="008A1E40" w:rsidRDefault="007C0B81" w:rsidP="007C0B81">
      <w:pPr>
        <w:pStyle w:val="2"/>
      </w:pPr>
      <w:bookmarkStart w:id="4" w:name="_Toc98669753"/>
      <w:r w:rsidRPr="008A1E40">
        <w:lastRenderedPageBreak/>
        <w:t xml:space="preserve">        Tabelul 3. Ponderea zonelor libere în volumul vânzărilor nete totale ale producţiei industriale</w:t>
      </w:r>
      <w:bookmarkEnd w:id="4"/>
      <w:r w:rsidRPr="008A1E40">
        <w:t>, pe zone libere (%)</w:t>
      </w:r>
    </w:p>
    <w:p w:rsidR="007C0B81" w:rsidRPr="008A1E40" w:rsidRDefault="007C0B81" w:rsidP="007C0B81">
      <w:pPr>
        <w:rPr>
          <w:lang w:val="ro-MO"/>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696"/>
        <w:gridCol w:w="696"/>
        <w:gridCol w:w="696"/>
        <w:gridCol w:w="696"/>
        <w:gridCol w:w="696"/>
        <w:gridCol w:w="696"/>
        <w:gridCol w:w="696"/>
        <w:gridCol w:w="696"/>
        <w:gridCol w:w="696"/>
        <w:gridCol w:w="696"/>
      </w:tblGrid>
      <w:tr w:rsidR="007C0B81" w:rsidRPr="008A1E40" w:rsidTr="009962A9">
        <w:tc>
          <w:tcPr>
            <w:tcW w:w="2235" w:type="dxa"/>
          </w:tcPr>
          <w:p w:rsidR="007C0B81" w:rsidRPr="008A1E40" w:rsidRDefault="007C0B81" w:rsidP="009962A9">
            <w:pPr>
              <w:pStyle w:val="a5"/>
              <w:spacing w:before="120" w:line="240" w:lineRule="auto"/>
              <w:ind w:firstLine="0"/>
              <w:rPr>
                <w:lang w:val="ro-MO"/>
              </w:rPr>
            </w:pPr>
          </w:p>
        </w:tc>
        <w:tc>
          <w:tcPr>
            <w:tcW w:w="0" w:type="auto"/>
          </w:tcPr>
          <w:p w:rsidR="007C0B81" w:rsidRPr="008A1E40" w:rsidRDefault="007C0B81" w:rsidP="009962A9">
            <w:pPr>
              <w:pStyle w:val="a5"/>
              <w:spacing w:before="120" w:line="240" w:lineRule="auto"/>
              <w:ind w:firstLine="0"/>
              <w:jc w:val="center"/>
              <w:rPr>
                <w:b/>
                <w:lang w:val="ro-MO"/>
              </w:rPr>
            </w:pPr>
            <w:r w:rsidRPr="008A1E40">
              <w:rPr>
                <w:b/>
                <w:lang w:val="ro-MO"/>
              </w:rPr>
              <w:t>2005</w:t>
            </w:r>
          </w:p>
        </w:tc>
        <w:tc>
          <w:tcPr>
            <w:tcW w:w="0" w:type="auto"/>
          </w:tcPr>
          <w:p w:rsidR="007C0B81" w:rsidRPr="008A1E40" w:rsidRDefault="007C0B81" w:rsidP="009962A9">
            <w:pPr>
              <w:pStyle w:val="a5"/>
              <w:spacing w:before="120" w:line="240" w:lineRule="auto"/>
              <w:ind w:firstLine="0"/>
              <w:jc w:val="center"/>
              <w:rPr>
                <w:b/>
                <w:lang w:val="ro-MO"/>
              </w:rPr>
            </w:pPr>
            <w:r w:rsidRPr="008A1E40">
              <w:rPr>
                <w:b/>
                <w:lang w:val="ro-MO"/>
              </w:rPr>
              <w:t>2006</w:t>
            </w:r>
          </w:p>
        </w:tc>
        <w:tc>
          <w:tcPr>
            <w:tcW w:w="696" w:type="dxa"/>
          </w:tcPr>
          <w:p w:rsidR="007C0B81" w:rsidRPr="008A1E40" w:rsidRDefault="007C0B81" w:rsidP="009962A9">
            <w:pPr>
              <w:pStyle w:val="a5"/>
              <w:spacing w:before="120" w:line="240" w:lineRule="auto"/>
              <w:ind w:firstLine="0"/>
              <w:jc w:val="center"/>
              <w:rPr>
                <w:b/>
                <w:lang w:val="ro-MO"/>
              </w:rPr>
            </w:pPr>
            <w:r w:rsidRPr="008A1E40">
              <w:rPr>
                <w:b/>
                <w:lang w:val="ro-MO"/>
              </w:rPr>
              <w:t>2007</w:t>
            </w:r>
          </w:p>
        </w:tc>
        <w:tc>
          <w:tcPr>
            <w:tcW w:w="696" w:type="dxa"/>
          </w:tcPr>
          <w:p w:rsidR="007C0B81" w:rsidRPr="008A1E40" w:rsidRDefault="007C0B81" w:rsidP="009962A9">
            <w:pPr>
              <w:pStyle w:val="a5"/>
              <w:spacing w:before="120" w:line="240" w:lineRule="auto"/>
              <w:ind w:firstLine="0"/>
              <w:jc w:val="center"/>
              <w:rPr>
                <w:b/>
                <w:lang w:val="ro-MO"/>
              </w:rPr>
            </w:pPr>
            <w:r w:rsidRPr="008A1E40">
              <w:rPr>
                <w:b/>
                <w:lang w:val="ro-MO"/>
              </w:rPr>
              <w:t>2008</w:t>
            </w:r>
          </w:p>
        </w:tc>
        <w:tc>
          <w:tcPr>
            <w:tcW w:w="0" w:type="auto"/>
          </w:tcPr>
          <w:p w:rsidR="007C0B81" w:rsidRPr="008A1E40" w:rsidRDefault="007C0B81" w:rsidP="009962A9">
            <w:pPr>
              <w:pStyle w:val="a5"/>
              <w:spacing w:before="120" w:line="240" w:lineRule="auto"/>
              <w:ind w:firstLine="0"/>
              <w:jc w:val="center"/>
              <w:rPr>
                <w:b/>
                <w:lang w:val="ro-MO"/>
              </w:rPr>
            </w:pPr>
            <w:r w:rsidRPr="008A1E40">
              <w:rPr>
                <w:b/>
                <w:lang w:val="ro-MO"/>
              </w:rPr>
              <w:t>2009</w:t>
            </w:r>
          </w:p>
        </w:tc>
        <w:tc>
          <w:tcPr>
            <w:tcW w:w="0" w:type="auto"/>
          </w:tcPr>
          <w:p w:rsidR="007C0B81" w:rsidRPr="008A1E40" w:rsidRDefault="007C0B81" w:rsidP="009962A9">
            <w:pPr>
              <w:pStyle w:val="a5"/>
              <w:spacing w:before="120" w:line="240" w:lineRule="auto"/>
              <w:ind w:firstLine="0"/>
              <w:jc w:val="center"/>
              <w:rPr>
                <w:b/>
                <w:lang w:val="ro-MO"/>
              </w:rPr>
            </w:pPr>
            <w:r w:rsidRPr="008A1E40">
              <w:rPr>
                <w:b/>
                <w:lang w:val="ro-MO"/>
              </w:rPr>
              <w:t>2010</w:t>
            </w:r>
          </w:p>
        </w:tc>
        <w:tc>
          <w:tcPr>
            <w:tcW w:w="0" w:type="auto"/>
          </w:tcPr>
          <w:p w:rsidR="007C0B81" w:rsidRPr="008A1E40" w:rsidRDefault="007C0B81" w:rsidP="009962A9">
            <w:pPr>
              <w:pStyle w:val="a5"/>
              <w:spacing w:before="120" w:line="240" w:lineRule="auto"/>
              <w:ind w:firstLine="0"/>
              <w:jc w:val="center"/>
              <w:rPr>
                <w:b/>
                <w:lang w:val="ro-MO"/>
              </w:rPr>
            </w:pPr>
            <w:r w:rsidRPr="008A1E40">
              <w:rPr>
                <w:b/>
                <w:lang w:val="ro-MO"/>
              </w:rPr>
              <w:t>2011</w:t>
            </w:r>
          </w:p>
        </w:tc>
        <w:tc>
          <w:tcPr>
            <w:tcW w:w="696" w:type="dxa"/>
          </w:tcPr>
          <w:p w:rsidR="007C0B81" w:rsidRPr="008A1E40" w:rsidRDefault="007C0B81" w:rsidP="009962A9">
            <w:pPr>
              <w:pStyle w:val="a5"/>
              <w:spacing w:before="120" w:line="240" w:lineRule="auto"/>
              <w:ind w:firstLine="0"/>
              <w:jc w:val="center"/>
              <w:rPr>
                <w:b/>
                <w:lang w:val="ro-MO"/>
              </w:rPr>
            </w:pPr>
            <w:r w:rsidRPr="008A1E40">
              <w:rPr>
                <w:b/>
                <w:lang w:val="ro-MO"/>
              </w:rPr>
              <w:t>2012</w:t>
            </w:r>
          </w:p>
        </w:tc>
        <w:tc>
          <w:tcPr>
            <w:tcW w:w="696" w:type="dxa"/>
          </w:tcPr>
          <w:p w:rsidR="007C0B81" w:rsidRPr="008A1E40" w:rsidRDefault="007C0B81" w:rsidP="009962A9">
            <w:pPr>
              <w:pStyle w:val="a5"/>
              <w:spacing w:before="120" w:line="240" w:lineRule="auto"/>
              <w:ind w:firstLine="0"/>
              <w:jc w:val="center"/>
              <w:rPr>
                <w:b/>
                <w:lang w:val="ro-MO"/>
              </w:rPr>
            </w:pPr>
            <w:r w:rsidRPr="008A1E40">
              <w:rPr>
                <w:b/>
                <w:lang w:val="ro-MO"/>
              </w:rPr>
              <w:t>2013</w:t>
            </w:r>
          </w:p>
        </w:tc>
        <w:tc>
          <w:tcPr>
            <w:tcW w:w="696" w:type="dxa"/>
          </w:tcPr>
          <w:p w:rsidR="007C0B81" w:rsidRPr="008A1E40" w:rsidRDefault="007C0B81" w:rsidP="009962A9">
            <w:pPr>
              <w:pStyle w:val="a5"/>
              <w:spacing w:before="120" w:line="240" w:lineRule="auto"/>
              <w:ind w:firstLine="0"/>
              <w:jc w:val="center"/>
              <w:rPr>
                <w:b/>
                <w:lang w:val="ro-MO"/>
              </w:rPr>
            </w:pPr>
            <w:r w:rsidRPr="008A1E40">
              <w:rPr>
                <w:b/>
                <w:lang w:val="ro-MO"/>
              </w:rPr>
              <w:t>2014</w:t>
            </w:r>
          </w:p>
        </w:tc>
      </w:tr>
      <w:tr w:rsidR="007C0B81" w:rsidRPr="007C0B81" w:rsidTr="009962A9">
        <w:trPr>
          <w:trHeight w:val="443"/>
        </w:trPr>
        <w:tc>
          <w:tcPr>
            <w:tcW w:w="9195" w:type="dxa"/>
            <w:gridSpan w:val="11"/>
          </w:tcPr>
          <w:p w:rsidR="007C0B81" w:rsidRPr="008A1E40" w:rsidRDefault="007C0B81" w:rsidP="009962A9">
            <w:pPr>
              <w:pStyle w:val="a5"/>
              <w:spacing w:before="120" w:line="240" w:lineRule="auto"/>
              <w:ind w:firstLine="0"/>
              <w:jc w:val="center"/>
              <w:rPr>
                <w:lang w:val="ro-MO"/>
              </w:rPr>
            </w:pPr>
            <w:r w:rsidRPr="008A1E40">
              <w:rPr>
                <w:b/>
                <w:szCs w:val="22"/>
                <w:lang w:val="ro-MO"/>
              </w:rPr>
              <w:t>Ponderea zonei libere în volumul vânzărilor nete totale ale producţiei industriale:</w:t>
            </w:r>
          </w:p>
        </w:tc>
      </w:tr>
      <w:tr w:rsidR="007C0B81" w:rsidRPr="008A1E40" w:rsidTr="009962A9">
        <w:trPr>
          <w:trHeight w:val="501"/>
        </w:trPr>
        <w:tc>
          <w:tcPr>
            <w:tcW w:w="2235" w:type="dxa"/>
          </w:tcPr>
          <w:p w:rsidR="007C0B81" w:rsidRPr="008A1E40" w:rsidRDefault="007C0B81" w:rsidP="009962A9">
            <w:pPr>
              <w:spacing w:before="120"/>
              <w:ind w:right="-108"/>
              <w:rPr>
                <w:i/>
                <w:sz w:val="24"/>
                <w:szCs w:val="22"/>
                <w:lang w:val="ro-MO"/>
              </w:rPr>
            </w:pPr>
            <w:r w:rsidRPr="008A1E40">
              <w:rPr>
                <w:i/>
                <w:sz w:val="24"/>
                <w:szCs w:val="22"/>
                <w:lang w:val="ro-MO"/>
              </w:rPr>
              <w:t>ZEL "Ungheni-Business"</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28,1</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52,5</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51,7</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45,0</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42,1</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38,8</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46,1</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46,7</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45,8</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43,0</w:t>
            </w:r>
          </w:p>
        </w:tc>
      </w:tr>
      <w:tr w:rsidR="007C0B81" w:rsidRPr="008A1E40" w:rsidTr="009962A9">
        <w:tc>
          <w:tcPr>
            <w:tcW w:w="2235" w:type="dxa"/>
            <w:vAlign w:val="center"/>
          </w:tcPr>
          <w:p w:rsidR="007C0B81" w:rsidRPr="008A1E40" w:rsidRDefault="007C0B81" w:rsidP="009962A9">
            <w:pPr>
              <w:ind w:right="-108"/>
              <w:rPr>
                <w:i/>
                <w:sz w:val="24"/>
                <w:lang w:val="ro-MO"/>
              </w:rPr>
            </w:pPr>
            <w:r w:rsidRPr="008A1E40">
              <w:rPr>
                <w:i/>
                <w:sz w:val="24"/>
                <w:lang w:val="ro-MO"/>
              </w:rPr>
              <w:t>ZEL  "Bălţi"</w:t>
            </w:r>
          </w:p>
        </w:tc>
        <w:tc>
          <w:tcPr>
            <w:tcW w:w="0" w:type="auto"/>
          </w:tcPr>
          <w:p w:rsidR="007C0B81" w:rsidRPr="008A1E40" w:rsidRDefault="007C0B81" w:rsidP="009962A9">
            <w:pPr>
              <w:spacing w:before="120"/>
              <w:jc w:val="center"/>
              <w:rPr>
                <w:sz w:val="24"/>
                <w:lang w:val="ro-MO"/>
              </w:rPr>
            </w:pPr>
            <w:r w:rsidRPr="008A1E40">
              <w:rPr>
                <w:sz w:val="24"/>
                <w:szCs w:val="24"/>
                <w:lang w:val="ro-MO"/>
              </w:rPr>
              <w:t>x</w:t>
            </w:r>
          </w:p>
        </w:tc>
        <w:tc>
          <w:tcPr>
            <w:tcW w:w="0" w:type="auto"/>
          </w:tcPr>
          <w:p w:rsidR="007C0B81" w:rsidRPr="008A1E40" w:rsidRDefault="007C0B81" w:rsidP="009962A9">
            <w:pPr>
              <w:spacing w:before="120"/>
              <w:jc w:val="center"/>
              <w:rPr>
                <w:sz w:val="24"/>
                <w:lang w:val="ro-MO"/>
              </w:rPr>
            </w:pPr>
            <w:r w:rsidRPr="008A1E40">
              <w:rPr>
                <w:sz w:val="24"/>
                <w:szCs w:val="24"/>
                <w:lang w:val="ro-MO"/>
              </w:rPr>
              <w:t>x</w:t>
            </w:r>
          </w:p>
        </w:tc>
        <w:tc>
          <w:tcPr>
            <w:tcW w:w="696" w:type="dxa"/>
          </w:tcPr>
          <w:p w:rsidR="007C0B81" w:rsidRPr="008A1E40" w:rsidRDefault="007C0B81" w:rsidP="009962A9">
            <w:pPr>
              <w:spacing w:before="120"/>
              <w:jc w:val="center"/>
              <w:rPr>
                <w:sz w:val="24"/>
                <w:lang w:val="ro-MO"/>
              </w:rPr>
            </w:pPr>
            <w:r w:rsidRPr="008A1E40">
              <w:rPr>
                <w:sz w:val="24"/>
                <w:szCs w:val="24"/>
                <w:lang w:val="ro-MO"/>
              </w:rPr>
              <w:t>x</w:t>
            </w:r>
          </w:p>
        </w:tc>
        <w:tc>
          <w:tcPr>
            <w:tcW w:w="696" w:type="dxa"/>
          </w:tcPr>
          <w:p w:rsidR="007C0B81" w:rsidRPr="008A1E40" w:rsidRDefault="007C0B81" w:rsidP="009962A9">
            <w:pPr>
              <w:spacing w:before="120"/>
              <w:jc w:val="center"/>
              <w:rPr>
                <w:sz w:val="24"/>
                <w:lang w:val="ro-MO"/>
              </w:rPr>
            </w:pPr>
            <w:r w:rsidRPr="008A1E40">
              <w:rPr>
                <w:sz w:val="24"/>
                <w:szCs w:val="24"/>
                <w:lang w:val="ro-MO"/>
              </w:rPr>
              <w:t>x</w:t>
            </w:r>
          </w:p>
        </w:tc>
        <w:tc>
          <w:tcPr>
            <w:tcW w:w="0" w:type="auto"/>
          </w:tcPr>
          <w:p w:rsidR="007C0B81" w:rsidRPr="008A1E40" w:rsidRDefault="007C0B81" w:rsidP="009962A9">
            <w:pPr>
              <w:spacing w:before="120"/>
              <w:jc w:val="center"/>
              <w:rPr>
                <w:sz w:val="24"/>
                <w:lang w:val="ro-MO"/>
              </w:rPr>
            </w:pPr>
            <w:r w:rsidRPr="008A1E40">
              <w:rPr>
                <w:sz w:val="24"/>
                <w:szCs w:val="24"/>
                <w:lang w:val="ro-MO"/>
              </w:rPr>
              <w:t>x</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5,6</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10,8</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12,1</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17,2</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30,5</w:t>
            </w:r>
          </w:p>
        </w:tc>
      </w:tr>
      <w:tr w:rsidR="007C0B81" w:rsidRPr="008A1E40" w:rsidTr="009962A9">
        <w:trPr>
          <w:trHeight w:val="537"/>
        </w:trPr>
        <w:tc>
          <w:tcPr>
            <w:tcW w:w="2235" w:type="dxa"/>
          </w:tcPr>
          <w:p w:rsidR="007C0B81" w:rsidRPr="008A1E40" w:rsidRDefault="007C0B81" w:rsidP="009962A9">
            <w:pPr>
              <w:spacing w:before="120"/>
              <w:ind w:right="-108"/>
              <w:rPr>
                <w:i/>
                <w:sz w:val="24"/>
                <w:szCs w:val="22"/>
                <w:lang w:val="ro-MO"/>
              </w:rPr>
            </w:pPr>
            <w:r w:rsidRPr="008A1E40">
              <w:rPr>
                <w:i/>
                <w:sz w:val="24"/>
                <w:szCs w:val="22"/>
                <w:lang w:val="ro-MO"/>
              </w:rPr>
              <w:t>ZAL "Tvardiţa"</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12,4</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5,8</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11,1</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12,3</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15,5</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17,8</w:t>
            </w:r>
          </w:p>
        </w:tc>
        <w:tc>
          <w:tcPr>
            <w:tcW w:w="0" w:type="auto"/>
          </w:tcPr>
          <w:p w:rsidR="007C0B81" w:rsidRPr="008A1E40" w:rsidRDefault="007C0B81" w:rsidP="009962A9">
            <w:pPr>
              <w:pStyle w:val="a5"/>
              <w:spacing w:before="120" w:line="240" w:lineRule="auto"/>
              <w:ind w:firstLine="0"/>
              <w:jc w:val="center"/>
              <w:rPr>
                <w:szCs w:val="24"/>
                <w:highlight w:val="yellow"/>
                <w:lang w:val="ro-MO"/>
              </w:rPr>
            </w:pPr>
            <w:r w:rsidRPr="008A1E40">
              <w:rPr>
                <w:szCs w:val="24"/>
                <w:lang w:val="ro-MO"/>
              </w:rPr>
              <w:t>12,9</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22,4</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18,5</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11,6</w:t>
            </w:r>
          </w:p>
        </w:tc>
      </w:tr>
      <w:tr w:rsidR="007C0B81" w:rsidRPr="008A1E40" w:rsidTr="009962A9">
        <w:tc>
          <w:tcPr>
            <w:tcW w:w="2235" w:type="dxa"/>
          </w:tcPr>
          <w:p w:rsidR="007C0B81" w:rsidRPr="008A1E40" w:rsidRDefault="007C0B81" w:rsidP="009962A9">
            <w:pPr>
              <w:spacing w:before="120"/>
              <w:ind w:right="-108"/>
              <w:rPr>
                <w:i/>
                <w:sz w:val="24"/>
                <w:szCs w:val="22"/>
                <w:lang w:val="ro-MO"/>
              </w:rPr>
            </w:pPr>
            <w:r w:rsidRPr="008A1E40">
              <w:rPr>
                <w:i/>
                <w:sz w:val="24"/>
                <w:szCs w:val="22"/>
                <w:lang w:val="ro-MO"/>
              </w:rPr>
              <w:t>ZAL PP "Valkaneş"</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15,0</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11,9</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5,3</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9,1</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12,1</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14,8</w:t>
            </w:r>
          </w:p>
        </w:tc>
        <w:tc>
          <w:tcPr>
            <w:tcW w:w="0" w:type="auto"/>
          </w:tcPr>
          <w:p w:rsidR="007C0B81" w:rsidRPr="008A1E40" w:rsidRDefault="007C0B81" w:rsidP="009962A9">
            <w:pPr>
              <w:pStyle w:val="a5"/>
              <w:spacing w:before="120" w:line="240" w:lineRule="auto"/>
              <w:ind w:firstLine="0"/>
              <w:jc w:val="center"/>
              <w:rPr>
                <w:szCs w:val="24"/>
                <w:highlight w:val="yellow"/>
                <w:lang w:val="ro-MO"/>
              </w:rPr>
            </w:pPr>
            <w:r w:rsidRPr="008A1E40">
              <w:rPr>
                <w:szCs w:val="24"/>
                <w:lang w:val="ro-MO"/>
              </w:rPr>
              <w:t>11,1</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7,3</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9,3</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7,7</w:t>
            </w:r>
          </w:p>
        </w:tc>
      </w:tr>
      <w:tr w:rsidR="007C0B81" w:rsidRPr="008A1E40" w:rsidTr="009962A9">
        <w:tc>
          <w:tcPr>
            <w:tcW w:w="2235" w:type="dxa"/>
          </w:tcPr>
          <w:p w:rsidR="007C0B81" w:rsidRPr="008A1E40" w:rsidRDefault="007C0B81" w:rsidP="009962A9">
            <w:pPr>
              <w:spacing w:before="120"/>
              <w:ind w:right="-108"/>
              <w:rPr>
                <w:i/>
                <w:sz w:val="24"/>
                <w:szCs w:val="22"/>
                <w:lang w:val="ro-MO"/>
              </w:rPr>
            </w:pPr>
            <w:r w:rsidRPr="008A1E40">
              <w:rPr>
                <w:i/>
                <w:sz w:val="24"/>
                <w:szCs w:val="22"/>
                <w:lang w:val="ro-MO"/>
              </w:rPr>
              <w:t>ZAL "Expo-Business-Chişinău"</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41,3</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26,9</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27,1</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30,1</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29,0</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22,8</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18,8</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11,3</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9,2</w:t>
            </w:r>
          </w:p>
          <w:p w:rsidR="007C0B81" w:rsidRPr="008A1E40" w:rsidRDefault="007C0B81" w:rsidP="009962A9">
            <w:pPr>
              <w:pStyle w:val="a5"/>
              <w:spacing w:before="120" w:line="240" w:lineRule="auto"/>
              <w:ind w:firstLine="0"/>
              <w:jc w:val="center"/>
              <w:rPr>
                <w:szCs w:val="24"/>
                <w:lang w:val="ro-MO"/>
              </w:rPr>
            </w:pP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7,2</w:t>
            </w:r>
          </w:p>
        </w:tc>
      </w:tr>
      <w:tr w:rsidR="007C0B81" w:rsidRPr="008A1E40" w:rsidTr="009962A9">
        <w:tc>
          <w:tcPr>
            <w:tcW w:w="2235" w:type="dxa"/>
          </w:tcPr>
          <w:p w:rsidR="007C0B81" w:rsidRPr="008A1E40" w:rsidRDefault="007C0B81" w:rsidP="009962A9">
            <w:pPr>
              <w:spacing w:before="120"/>
              <w:ind w:right="-108"/>
              <w:rPr>
                <w:i/>
                <w:sz w:val="24"/>
                <w:szCs w:val="22"/>
                <w:lang w:val="ro-MO"/>
              </w:rPr>
            </w:pPr>
            <w:r w:rsidRPr="008A1E40">
              <w:rPr>
                <w:i/>
                <w:sz w:val="24"/>
                <w:szCs w:val="22"/>
                <w:lang w:val="ro-MO"/>
              </w:rPr>
              <w:t>ZAL PP "Otaci-Business"</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0,4</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0,5</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1,2</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0,2</w:t>
            </w:r>
          </w:p>
        </w:tc>
        <w:tc>
          <w:tcPr>
            <w:tcW w:w="0" w:type="auto"/>
          </w:tcPr>
          <w:p w:rsidR="007C0B81" w:rsidRPr="008A1E40" w:rsidRDefault="007C0B81" w:rsidP="009962A9">
            <w:pPr>
              <w:pStyle w:val="a5"/>
              <w:spacing w:before="120" w:line="240" w:lineRule="auto"/>
              <w:ind w:firstLine="0"/>
              <w:jc w:val="center"/>
              <w:rPr>
                <w:szCs w:val="24"/>
                <w:highlight w:val="yellow"/>
                <w:lang w:val="ro-MO"/>
              </w:rPr>
            </w:pPr>
            <w:r w:rsidRPr="008A1E40">
              <w:rPr>
                <w:szCs w:val="24"/>
                <w:lang w:val="ro-MO"/>
              </w:rPr>
              <w:t>0,3</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0,1</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r>
      <w:tr w:rsidR="007C0B81" w:rsidRPr="008A1E40" w:rsidTr="009962A9">
        <w:tc>
          <w:tcPr>
            <w:tcW w:w="2235" w:type="dxa"/>
          </w:tcPr>
          <w:p w:rsidR="007C0B81" w:rsidRPr="008A1E40" w:rsidRDefault="007C0B81" w:rsidP="009962A9">
            <w:pPr>
              <w:spacing w:before="120"/>
              <w:ind w:right="-108"/>
              <w:rPr>
                <w:i/>
                <w:sz w:val="24"/>
                <w:szCs w:val="22"/>
                <w:lang w:val="ro-MO"/>
              </w:rPr>
            </w:pPr>
            <w:r w:rsidRPr="008A1E40">
              <w:rPr>
                <w:i/>
                <w:sz w:val="24"/>
                <w:szCs w:val="22"/>
                <w:lang w:val="ro-MO"/>
              </w:rPr>
              <w:t>ZAL PP  "Taraclia"</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3,2</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2,9</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4,4</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3,0</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0,1</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c>
          <w:tcPr>
            <w:tcW w:w="0" w:type="auto"/>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c>
          <w:tcPr>
            <w:tcW w:w="696" w:type="dxa"/>
          </w:tcPr>
          <w:p w:rsidR="007C0B81" w:rsidRPr="008A1E40" w:rsidRDefault="007C0B81" w:rsidP="009962A9">
            <w:pPr>
              <w:pStyle w:val="a5"/>
              <w:spacing w:before="120" w:line="240" w:lineRule="auto"/>
              <w:ind w:firstLine="0"/>
              <w:jc w:val="center"/>
              <w:rPr>
                <w:szCs w:val="24"/>
                <w:lang w:val="ro-MO"/>
              </w:rPr>
            </w:pPr>
            <w:r w:rsidRPr="008A1E40">
              <w:rPr>
                <w:szCs w:val="24"/>
                <w:lang w:val="ro-MO"/>
              </w:rPr>
              <w:t>0,0</w:t>
            </w:r>
          </w:p>
        </w:tc>
      </w:tr>
    </w:tbl>
    <w:p w:rsidR="007C0B81" w:rsidRPr="008A1E40" w:rsidRDefault="007C0B81" w:rsidP="007C0B81">
      <w:pPr>
        <w:pStyle w:val="21"/>
        <w:spacing w:before="240" w:line="460" w:lineRule="exact"/>
        <w:rPr>
          <w:lang w:val="ro-MO"/>
        </w:rPr>
      </w:pPr>
      <w:r w:rsidRPr="008A1E40">
        <w:rPr>
          <w:lang w:val="ro-MO"/>
        </w:rPr>
        <w:t>În anul 2014,</w:t>
      </w:r>
      <w:r w:rsidRPr="008A1E40">
        <w:rPr>
          <w:color w:val="0000FF"/>
          <w:lang w:val="ro-MO"/>
        </w:rPr>
        <w:t xml:space="preserve"> </w:t>
      </w:r>
      <w:r w:rsidRPr="008A1E40">
        <w:rPr>
          <w:lang w:val="ro-MO"/>
        </w:rPr>
        <w:t>rezidenţii zonelor libere au produs: 13,9 mil. buc. huse pentru scaune automobil, cablu electric izolat în sumă de 755,2 mil.lei, articole din cablaj electric pentru autoturisme în sumă de 374,3 mil. lei, 3,7 mil. m</w:t>
      </w:r>
      <w:r w:rsidRPr="008A1E40">
        <w:rPr>
          <w:vertAlign w:val="superscript"/>
          <w:lang w:val="ro-MO"/>
        </w:rPr>
        <w:t>2</w:t>
      </w:r>
      <w:r w:rsidRPr="008A1E40">
        <w:rPr>
          <w:lang w:val="ro-MO"/>
        </w:rPr>
        <w:t xml:space="preserve"> de covoare, 513 tone fire de lână și 1,8 mii tone fir sintetic, mobilă în sumă de 47,2 mil. lei, 23,3 mil. m</w:t>
      </w:r>
      <w:r w:rsidRPr="008A1E40">
        <w:rPr>
          <w:vertAlign w:val="superscript"/>
          <w:lang w:val="ro-MO"/>
        </w:rPr>
        <w:t>2</w:t>
      </w:r>
      <w:r w:rsidRPr="008A1E40">
        <w:rPr>
          <w:lang w:val="ro-MO"/>
        </w:rPr>
        <w:t xml:space="preserve"> plasă din fibră de sticlă, 2,5 mil. lei construcții metalice, 8,2 mii tone de păcură, 72 tone de vopsea, precum şi 0,7 mil. dal vin de struguri, 329,5 mii dal de divin, 381,6 mil. unităţi articole flexibile pentru îmbutelierea băuturilor alcoolice, 492 tone de salam etc. </w:t>
      </w:r>
    </w:p>
    <w:p w:rsidR="007C0B81" w:rsidRPr="008A1E40" w:rsidRDefault="007C0B81" w:rsidP="007C0B81">
      <w:pPr>
        <w:spacing w:line="460" w:lineRule="exact"/>
        <w:ind w:firstLine="720"/>
        <w:jc w:val="both"/>
        <w:rPr>
          <w:color w:val="000000"/>
          <w:sz w:val="26"/>
          <w:szCs w:val="26"/>
          <w:lang w:val="ro-MO"/>
        </w:rPr>
      </w:pPr>
      <w:r w:rsidRPr="008A1E40">
        <w:rPr>
          <w:sz w:val="26"/>
          <w:szCs w:val="26"/>
          <w:lang w:val="ro-MO"/>
        </w:rPr>
        <w:t>La fel, în anul de raportare a fost remarcat</w:t>
      </w:r>
      <w:r>
        <w:rPr>
          <w:sz w:val="26"/>
          <w:szCs w:val="26"/>
          <w:lang w:val="ro-MO"/>
        </w:rPr>
        <w:t>ă</w:t>
      </w:r>
      <w:r w:rsidRPr="008A1E40">
        <w:rPr>
          <w:sz w:val="26"/>
          <w:szCs w:val="26"/>
          <w:lang w:val="ro-MO"/>
        </w:rPr>
        <w:t xml:space="preserve"> diminuarea volumului activității de </w:t>
      </w:r>
      <w:r w:rsidRPr="008A1E40">
        <w:rPr>
          <w:b/>
          <w:sz w:val="26"/>
          <w:szCs w:val="26"/>
          <w:lang w:val="ro-MO"/>
        </w:rPr>
        <w:t>comerț extern</w:t>
      </w:r>
      <w:r w:rsidRPr="008A1E40">
        <w:rPr>
          <w:sz w:val="26"/>
          <w:szCs w:val="26"/>
          <w:lang w:val="ro-MO"/>
        </w:rPr>
        <w:t>, care s-a desfăşurat în cinci zone libere din cele şapte (cu excepţia ZAL „Tvardiţa” și ZAL PP ”Otaci-Business”). Volumul total al comerţului extern pentru anul 2014 s-a diminuat de 5 ori în comparaţie cu anul precedent şi a constituit 39,3 mil</w:t>
      </w:r>
      <w:r w:rsidRPr="008A1E40">
        <w:rPr>
          <w:color w:val="000000"/>
          <w:sz w:val="26"/>
          <w:szCs w:val="26"/>
          <w:lang w:val="ro-MO"/>
        </w:rPr>
        <w:t xml:space="preserve">. lei. </w:t>
      </w:r>
    </w:p>
    <w:p w:rsidR="007C0B81" w:rsidRPr="008A1E40" w:rsidRDefault="007C0B81" w:rsidP="007C0B81">
      <w:pPr>
        <w:spacing w:line="460" w:lineRule="exact"/>
        <w:ind w:firstLine="720"/>
        <w:jc w:val="both"/>
        <w:rPr>
          <w:sz w:val="26"/>
          <w:szCs w:val="26"/>
          <w:lang w:val="ro-MO"/>
        </w:rPr>
      </w:pPr>
      <w:r w:rsidRPr="008A1E40">
        <w:rPr>
          <w:sz w:val="26"/>
          <w:szCs w:val="26"/>
          <w:lang w:val="ro-MO"/>
        </w:rPr>
        <w:t xml:space="preserve">Un alt gen de activitate permis în zonele economice libere este </w:t>
      </w:r>
      <w:r w:rsidRPr="008A1E40">
        <w:rPr>
          <w:b/>
          <w:sz w:val="26"/>
          <w:szCs w:val="26"/>
          <w:lang w:val="ro-MO"/>
        </w:rPr>
        <w:t>sortarea, ambalarea, marcarea şi alte asemenea operaţiuni cu mărfurile tranzitate prin teritoriul vamal al Republicii Moldova</w:t>
      </w:r>
      <w:r w:rsidRPr="008A1E40">
        <w:rPr>
          <w:sz w:val="26"/>
          <w:szCs w:val="26"/>
          <w:lang w:val="ro-MO"/>
        </w:rPr>
        <w:t>. În 2014 volumul acestor operaţiuni a constituit 18,4 mil. lei.</w:t>
      </w:r>
    </w:p>
    <w:p w:rsidR="007C0B81" w:rsidRPr="008A1E40" w:rsidRDefault="007C0B81" w:rsidP="007C0B81">
      <w:pPr>
        <w:pStyle w:val="2"/>
        <w:rPr>
          <w:strike/>
        </w:rPr>
      </w:pPr>
      <w:bookmarkStart w:id="5" w:name="_Toc98669754"/>
      <w:r w:rsidRPr="008A1E40">
        <w:t>Tabelul 4. Genurile auxiliare de activitate în zonele libere</w:t>
      </w:r>
      <w:bookmarkEnd w:id="5"/>
    </w:p>
    <w:p w:rsidR="007C0B81" w:rsidRPr="008A1E40" w:rsidRDefault="007C0B81" w:rsidP="007C0B81">
      <w:pPr>
        <w:pStyle w:val="6"/>
        <w:rPr>
          <w:rFonts w:ascii="Times New Roman" w:hAnsi="Times New Roman"/>
          <w:lang w:val="ro-MO"/>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3007"/>
        <w:gridCol w:w="894"/>
        <w:gridCol w:w="791"/>
        <w:gridCol w:w="852"/>
        <w:gridCol w:w="745"/>
        <w:gridCol w:w="894"/>
        <w:gridCol w:w="798"/>
        <w:gridCol w:w="796"/>
        <w:gridCol w:w="794"/>
      </w:tblGrid>
      <w:tr w:rsidR="007C0B81" w:rsidRPr="008A1E40" w:rsidTr="009962A9">
        <w:tc>
          <w:tcPr>
            <w:tcW w:w="1571" w:type="pct"/>
          </w:tcPr>
          <w:p w:rsidR="007C0B81" w:rsidRPr="008A1E40" w:rsidRDefault="007C0B81" w:rsidP="009962A9">
            <w:pPr>
              <w:pStyle w:val="a5"/>
              <w:spacing w:before="120" w:line="240" w:lineRule="auto"/>
              <w:ind w:firstLine="0"/>
              <w:rPr>
                <w:caps/>
                <w:lang w:val="ro-MO"/>
              </w:rPr>
            </w:pPr>
          </w:p>
        </w:tc>
        <w:tc>
          <w:tcPr>
            <w:tcW w:w="467" w:type="pct"/>
          </w:tcPr>
          <w:p w:rsidR="007C0B81" w:rsidRPr="008A1E40" w:rsidRDefault="007C0B81" w:rsidP="009962A9">
            <w:pPr>
              <w:pStyle w:val="a5"/>
              <w:spacing w:before="120" w:line="240" w:lineRule="auto"/>
              <w:ind w:firstLine="0"/>
              <w:jc w:val="center"/>
              <w:rPr>
                <w:b/>
                <w:lang w:val="ro-MO"/>
              </w:rPr>
            </w:pPr>
            <w:r w:rsidRPr="008A1E40">
              <w:rPr>
                <w:b/>
                <w:lang w:val="ro-MO"/>
              </w:rPr>
              <w:t>2007</w:t>
            </w:r>
          </w:p>
        </w:tc>
        <w:tc>
          <w:tcPr>
            <w:tcW w:w="413" w:type="pct"/>
          </w:tcPr>
          <w:p w:rsidR="007C0B81" w:rsidRPr="008A1E40" w:rsidRDefault="007C0B81" w:rsidP="009962A9">
            <w:pPr>
              <w:pStyle w:val="a5"/>
              <w:spacing w:before="120" w:line="240" w:lineRule="auto"/>
              <w:ind w:firstLine="0"/>
              <w:jc w:val="center"/>
              <w:rPr>
                <w:b/>
                <w:lang w:val="ro-MO"/>
              </w:rPr>
            </w:pPr>
            <w:r w:rsidRPr="008A1E40">
              <w:rPr>
                <w:b/>
                <w:lang w:val="ro-MO"/>
              </w:rPr>
              <w:t>2008</w:t>
            </w:r>
          </w:p>
        </w:tc>
        <w:tc>
          <w:tcPr>
            <w:tcW w:w="445" w:type="pct"/>
          </w:tcPr>
          <w:p w:rsidR="007C0B81" w:rsidRPr="008A1E40" w:rsidRDefault="007C0B81" w:rsidP="009962A9">
            <w:pPr>
              <w:pStyle w:val="a5"/>
              <w:spacing w:before="120" w:line="240" w:lineRule="auto"/>
              <w:ind w:firstLine="0"/>
              <w:jc w:val="center"/>
              <w:rPr>
                <w:b/>
                <w:lang w:val="ro-MO"/>
              </w:rPr>
            </w:pPr>
            <w:r w:rsidRPr="008A1E40">
              <w:rPr>
                <w:b/>
                <w:lang w:val="ro-MO"/>
              </w:rPr>
              <w:t>2009</w:t>
            </w:r>
          </w:p>
        </w:tc>
        <w:tc>
          <w:tcPr>
            <w:tcW w:w="389" w:type="pct"/>
          </w:tcPr>
          <w:p w:rsidR="007C0B81" w:rsidRPr="008A1E40" w:rsidRDefault="007C0B81" w:rsidP="009962A9">
            <w:pPr>
              <w:pStyle w:val="a5"/>
              <w:spacing w:before="120" w:line="240" w:lineRule="auto"/>
              <w:ind w:firstLine="0"/>
              <w:jc w:val="center"/>
              <w:rPr>
                <w:b/>
                <w:lang w:val="ro-MO"/>
              </w:rPr>
            </w:pPr>
            <w:r w:rsidRPr="008A1E40">
              <w:rPr>
                <w:b/>
                <w:lang w:val="ro-MO"/>
              </w:rPr>
              <w:t>2010</w:t>
            </w:r>
          </w:p>
        </w:tc>
        <w:tc>
          <w:tcPr>
            <w:tcW w:w="467" w:type="pct"/>
          </w:tcPr>
          <w:p w:rsidR="007C0B81" w:rsidRPr="008A1E40" w:rsidRDefault="007C0B81" w:rsidP="009962A9">
            <w:pPr>
              <w:pStyle w:val="a5"/>
              <w:spacing w:before="120" w:line="240" w:lineRule="auto"/>
              <w:ind w:firstLine="0"/>
              <w:jc w:val="center"/>
              <w:rPr>
                <w:b/>
                <w:lang w:val="ro-MO"/>
              </w:rPr>
            </w:pPr>
            <w:r w:rsidRPr="008A1E40">
              <w:rPr>
                <w:b/>
                <w:lang w:val="ro-MO"/>
              </w:rPr>
              <w:t>2011</w:t>
            </w:r>
          </w:p>
        </w:tc>
        <w:tc>
          <w:tcPr>
            <w:tcW w:w="417" w:type="pct"/>
          </w:tcPr>
          <w:p w:rsidR="007C0B81" w:rsidRPr="008A1E40" w:rsidRDefault="007C0B81" w:rsidP="009962A9">
            <w:pPr>
              <w:pStyle w:val="a5"/>
              <w:spacing w:before="120" w:line="240" w:lineRule="auto"/>
              <w:ind w:firstLine="0"/>
              <w:jc w:val="center"/>
              <w:rPr>
                <w:b/>
                <w:lang w:val="ro-MO"/>
              </w:rPr>
            </w:pPr>
            <w:r w:rsidRPr="008A1E40">
              <w:rPr>
                <w:b/>
                <w:lang w:val="ro-MO"/>
              </w:rPr>
              <w:t>2012</w:t>
            </w:r>
          </w:p>
        </w:tc>
        <w:tc>
          <w:tcPr>
            <w:tcW w:w="416" w:type="pct"/>
          </w:tcPr>
          <w:p w:rsidR="007C0B81" w:rsidRPr="008A1E40" w:rsidRDefault="007C0B81" w:rsidP="009962A9">
            <w:pPr>
              <w:pStyle w:val="a5"/>
              <w:spacing w:before="120" w:line="240" w:lineRule="auto"/>
              <w:ind w:firstLine="0"/>
              <w:jc w:val="center"/>
              <w:rPr>
                <w:b/>
                <w:lang w:val="ro-MO"/>
              </w:rPr>
            </w:pPr>
            <w:r w:rsidRPr="008A1E40">
              <w:rPr>
                <w:b/>
                <w:lang w:val="ro-MO"/>
              </w:rPr>
              <w:t>2013</w:t>
            </w:r>
          </w:p>
        </w:tc>
        <w:tc>
          <w:tcPr>
            <w:tcW w:w="416" w:type="pct"/>
          </w:tcPr>
          <w:p w:rsidR="007C0B81" w:rsidRPr="008A1E40" w:rsidRDefault="007C0B81" w:rsidP="009962A9">
            <w:pPr>
              <w:pStyle w:val="a5"/>
              <w:spacing w:before="120" w:line="240" w:lineRule="auto"/>
              <w:ind w:firstLine="0"/>
              <w:jc w:val="center"/>
              <w:rPr>
                <w:b/>
                <w:lang w:val="ro-MO"/>
              </w:rPr>
            </w:pPr>
            <w:r w:rsidRPr="008A1E40">
              <w:rPr>
                <w:b/>
                <w:lang w:val="ro-MO"/>
              </w:rPr>
              <w:t>2014</w:t>
            </w:r>
          </w:p>
        </w:tc>
      </w:tr>
      <w:tr w:rsidR="007C0B81" w:rsidRPr="008A1E40" w:rsidTr="009962A9">
        <w:tc>
          <w:tcPr>
            <w:tcW w:w="1571" w:type="pct"/>
          </w:tcPr>
          <w:p w:rsidR="007C0B81" w:rsidRPr="008A1E40" w:rsidRDefault="007C0B81" w:rsidP="009962A9">
            <w:pPr>
              <w:spacing w:before="120"/>
              <w:rPr>
                <w:b/>
                <w:i/>
                <w:sz w:val="24"/>
                <w:lang w:val="ro-MO"/>
              </w:rPr>
            </w:pPr>
            <w:r w:rsidRPr="008A1E40">
              <w:rPr>
                <w:b/>
                <w:i/>
                <w:sz w:val="24"/>
                <w:lang w:val="ro-MO"/>
              </w:rPr>
              <w:t xml:space="preserve">Volumul vânzărilor nete pe </w:t>
            </w:r>
            <w:r w:rsidRPr="008A1E40">
              <w:rPr>
                <w:b/>
                <w:i/>
                <w:sz w:val="24"/>
                <w:lang w:val="ro-MO"/>
              </w:rPr>
              <w:lastRenderedPageBreak/>
              <w:t xml:space="preserve">genuri auxiliare de activitate, mil. lei </w:t>
            </w:r>
            <w:r w:rsidRPr="008A1E40">
              <w:rPr>
                <w:sz w:val="24"/>
                <w:lang w:val="ro-MO"/>
              </w:rPr>
              <w:t>(în preţuri curente)</w:t>
            </w:r>
          </w:p>
        </w:tc>
        <w:tc>
          <w:tcPr>
            <w:tcW w:w="467" w:type="pct"/>
          </w:tcPr>
          <w:p w:rsidR="007C0B81" w:rsidRPr="008A1E40" w:rsidRDefault="007C0B81" w:rsidP="009962A9">
            <w:pPr>
              <w:spacing w:before="120"/>
              <w:jc w:val="center"/>
              <w:rPr>
                <w:b/>
                <w:sz w:val="24"/>
                <w:lang w:val="ro-MO"/>
              </w:rPr>
            </w:pPr>
            <w:r w:rsidRPr="008A1E40">
              <w:rPr>
                <w:b/>
                <w:sz w:val="24"/>
                <w:lang w:val="ro-MO"/>
              </w:rPr>
              <w:lastRenderedPageBreak/>
              <w:t>45,6</w:t>
            </w:r>
          </w:p>
        </w:tc>
        <w:tc>
          <w:tcPr>
            <w:tcW w:w="413" w:type="pct"/>
          </w:tcPr>
          <w:p w:rsidR="007C0B81" w:rsidRPr="008A1E40" w:rsidRDefault="007C0B81" w:rsidP="009962A9">
            <w:pPr>
              <w:spacing w:before="120"/>
              <w:jc w:val="center"/>
              <w:rPr>
                <w:b/>
                <w:sz w:val="24"/>
                <w:lang w:val="ro-MO"/>
              </w:rPr>
            </w:pPr>
            <w:r w:rsidRPr="008A1E40">
              <w:rPr>
                <w:b/>
                <w:sz w:val="24"/>
                <w:lang w:val="ro-MO"/>
              </w:rPr>
              <w:t>56,2</w:t>
            </w:r>
          </w:p>
        </w:tc>
        <w:tc>
          <w:tcPr>
            <w:tcW w:w="445" w:type="pct"/>
          </w:tcPr>
          <w:p w:rsidR="007C0B81" w:rsidRPr="008A1E40" w:rsidRDefault="007C0B81" w:rsidP="009962A9">
            <w:pPr>
              <w:spacing w:before="120"/>
              <w:jc w:val="center"/>
              <w:rPr>
                <w:b/>
                <w:sz w:val="24"/>
                <w:lang w:val="ro-MO"/>
              </w:rPr>
            </w:pPr>
            <w:r w:rsidRPr="008A1E40">
              <w:rPr>
                <w:b/>
                <w:sz w:val="24"/>
                <w:lang w:val="ro-MO"/>
              </w:rPr>
              <w:t>56,6</w:t>
            </w:r>
          </w:p>
        </w:tc>
        <w:tc>
          <w:tcPr>
            <w:tcW w:w="389" w:type="pct"/>
          </w:tcPr>
          <w:p w:rsidR="007C0B81" w:rsidRPr="008A1E40" w:rsidRDefault="007C0B81" w:rsidP="009962A9">
            <w:pPr>
              <w:spacing w:before="120"/>
              <w:jc w:val="center"/>
              <w:rPr>
                <w:b/>
                <w:sz w:val="24"/>
                <w:lang w:val="ro-MO"/>
              </w:rPr>
            </w:pPr>
            <w:r w:rsidRPr="008A1E40">
              <w:rPr>
                <w:b/>
                <w:sz w:val="24"/>
                <w:lang w:val="ro-MO"/>
              </w:rPr>
              <w:t>68,0</w:t>
            </w:r>
          </w:p>
        </w:tc>
        <w:tc>
          <w:tcPr>
            <w:tcW w:w="467" w:type="pct"/>
          </w:tcPr>
          <w:p w:rsidR="007C0B81" w:rsidRPr="008A1E40" w:rsidRDefault="007C0B81" w:rsidP="009962A9">
            <w:pPr>
              <w:spacing w:before="120"/>
              <w:jc w:val="center"/>
              <w:rPr>
                <w:b/>
                <w:sz w:val="22"/>
                <w:szCs w:val="22"/>
                <w:lang w:val="ro-MO"/>
              </w:rPr>
            </w:pPr>
            <w:r w:rsidRPr="008A1E40">
              <w:rPr>
                <w:b/>
                <w:sz w:val="22"/>
                <w:szCs w:val="22"/>
                <w:lang w:val="ro-MO"/>
              </w:rPr>
              <w:t>274,4</w:t>
            </w:r>
          </w:p>
        </w:tc>
        <w:tc>
          <w:tcPr>
            <w:tcW w:w="417" w:type="pct"/>
          </w:tcPr>
          <w:p w:rsidR="007C0B81" w:rsidRPr="008A1E40" w:rsidRDefault="007C0B81" w:rsidP="009962A9">
            <w:pPr>
              <w:spacing w:before="120"/>
              <w:jc w:val="center"/>
              <w:rPr>
                <w:b/>
                <w:sz w:val="22"/>
                <w:szCs w:val="22"/>
                <w:lang w:val="ro-MO"/>
              </w:rPr>
            </w:pPr>
            <w:r w:rsidRPr="008A1E40">
              <w:rPr>
                <w:b/>
                <w:sz w:val="22"/>
                <w:szCs w:val="22"/>
                <w:lang w:val="ro-MO"/>
              </w:rPr>
              <w:t>108,1</w:t>
            </w:r>
          </w:p>
        </w:tc>
        <w:tc>
          <w:tcPr>
            <w:tcW w:w="416" w:type="pct"/>
          </w:tcPr>
          <w:p w:rsidR="007C0B81" w:rsidRPr="008A1E40" w:rsidRDefault="007C0B81" w:rsidP="009962A9">
            <w:pPr>
              <w:spacing w:before="120"/>
              <w:jc w:val="center"/>
              <w:rPr>
                <w:b/>
                <w:sz w:val="22"/>
                <w:szCs w:val="22"/>
                <w:lang w:val="ro-MO"/>
              </w:rPr>
            </w:pPr>
            <w:r w:rsidRPr="008A1E40">
              <w:rPr>
                <w:b/>
                <w:sz w:val="22"/>
                <w:szCs w:val="22"/>
                <w:lang w:val="ro-MO"/>
              </w:rPr>
              <w:t>141,6</w:t>
            </w:r>
          </w:p>
        </w:tc>
        <w:tc>
          <w:tcPr>
            <w:tcW w:w="416" w:type="pct"/>
          </w:tcPr>
          <w:p w:rsidR="007C0B81" w:rsidRPr="008A1E40" w:rsidRDefault="007C0B81" w:rsidP="009962A9">
            <w:pPr>
              <w:spacing w:before="120"/>
              <w:jc w:val="center"/>
              <w:rPr>
                <w:b/>
                <w:sz w:val="22"/>
                <w:szCs w:val="22"/>
                <w:lang w:val="ro-MO"/>
              </w:rPr>
            </w:pPr>
            <w:r w:rsidRPr="008A1E40">
              <w:rPr>
                <w:b/>
                <w:sz w:val="22"/>
                <w:szCs w:val="22"/>
                <w:lang w:val="ro-MO"/>
              </w:rPr>
              <w:t>105,5</w:t>
            </w:r>
          </w:p>
        </w:tc>
      </w:tr>
      <w:tr w:rsidR="007C0B81" w:rsidRPr="008A1E40" w:rsidTr="009962A9">
        <w:tc>
          <w:tcPr>
            <w:tcW w:w="1571" w:type="pct"/>
          </w:tcPr>
          <w:p w:rsidR="007C0B81" w:rsidRPr="008A1E40" w:rsidRDefault="007C0B81" w:rsidP="009962A9">
            <w:pPr>
              <w:spacing w:before="120"/>
              <w:ind w:left="290" w:hanging="6"/>
              <w:rPr>
                <w:i/>
                <w:sz w:val="24"/>
                <w:lang w:val="ro-MO"/>
              </w:rPr>
            </w:pPr>
            <w:r w:rsidRPr="008A1E40">
              <w:rPr>
                <w:i/>
                <w:sz w:val="24"/>
                <w:lang w:val="ro-MO"/>
              </w:rPr>
              <w:lastRenderedPageBreak/>
              <w:t>în % faţă de anul precedent</w:t>
            </w:r>
          </w:p>
        </w:tc>
        <w:tc>
          <w:tcPr>
            <w:tcW w:w="467" w:type="pct"/>
          </w:tcPr>
          <w:p w:rsidR="007C0B81" w:rsidRPr="008A1E40" w:rsidRDefault="007C0B81" w:rsidP="009962A9">
            <w:pPr>
              <w:spacing w:before="120"/>
              <w:jc w:val="center"/>
              <w:rPr>
                <w:sz w:val="22"/>
                <w:szCs w:val="22"/>
                <w:lang w:val="ro-MO"/>
              </w:rPr>
            </w:pPr>
            <w:r w:rsidRPr="008A1E40">
              <w:rPr>
                <w:sz w:val="22"/>
                <w:szCs w:val="22"/>
                <w:lang w:val="ro-MO"/>
              </w:rPr>
              <w:t>141,7</w:t>
            </w:r>
          </w:p>
        </w:tc>
        <w:tc>
          <w:tcPr>
            <w:tcW w:w="413" w:type="pct"/>
          </w:tcPr>
          <w:p w:rsidR="007C0B81" w:rsidRPr="008A1E40" w:rsidRDefault="007C0B81" w:rsidP="009962A9">
            <w:pPr>
              <w:spacing w:before="120"/>
              <w:jc w:val="center"/>
              <w:rPr>
                <w:sz w:val="22"/>
                <w:szCs w:val="22"/>
                <w:lang w:val="ro-MO"/>
              </w:rPr>
            </w:pPr>
            <w:r w:rsidRPr="008A1E40">
              <w:rPr>
                <w:sz w:val="22"/>
                <w:szCs w:val="22"/>
                <w:lang w:val="ro-MO"/>
              </w:rPr>
              <w:t>123,2</w:t>
            </w:r>
          </w:p>
        </w:tc>
        <w:tc>
          <w:tcPr>
            <w:tcW w:w="445" w:type="pct"/>
          </w:tcPr>
          <w:p w:rsidR="007C0B81" w:rsidRPr="008A1E40" w:rsidRDefault="007C0B81" w:rsidP="009962A9">
            <w:pPr>
              <w:spacing w:before="120"/>
              <w:jc w:val="center"/>
              <w:rPr>
                <w:sz w:val="22"/>
                <w:szCs w:val="22"/>
                <w:lang w:val="ro-MO"/>
              </w:rPr>
            </w:pPr>
            <w:r w:rsidRPr="008A1E40">
              <w:rPr>
                <w:sz w:val="22"/>
                <w:szCs w:val="22"/>
                <w:lang w:val="ro-MO"/>
              </w:rPr>
              <w:t>100,7</w:t>
            </w:r>
          </w:p>
        </w:tc>
        <w:tc>
          <w:tcPr>
            <w:tcW w:w="389" w:type="pct"/>
          </w:tcPr>
          <w:p w:rsidR="007C0B81" w:rsidRPr="008A1E40" w:rsidRDefault="007C0B81" w:rsidP="009962A9">
            <w:pPr>
              <w:spacing w:before="120"/>
              <w:jc w:val="center"/>
              <w:rPr>
                <w:sz w:val="22"/>
                <w:szCs w:val="22"/>
                <w:lang w:val="ro-MO"/>
              </w:rPr>
            </w:pPr>
            <w:r w:rsidRPr="008A1E40">
              <w:rPr>
                <w:sz w:val="22"/>
                <w:szCs w:val="22"/>
                <w:lang w:val="ro-MO"/>
              </w:rPr>
              <w:t>121,9</w:t>
            </w:r>
          </w:p>
        </w:tc>
        <w:tc>
          <w:tcPr>
            <w:tcW w:w="467" w:type="pct"/>
          </w:tcPr>
          <w:p w:rsidR="007C0B81" w:rsidRPr="008A1E40" w:rsidRDefault="007C0B81" w:rsidP="009962A9">
            <w:pPr>
              <w:spacing w:before="120"/>
              <w:jc w:val="center"/>
              <w:rPr>
                <w:sz w:val="22"/>
                <w:szCs w:val="22"/>
                <w:lang w:val="ro-MO"/>
              </w:rPr>
            </w:pPr>
            <w:r w:rsidRPr="008A1E40">
              <w:rPr>
                <w:sz w:val="22"/>
                <w:szCs w:val="22"/>
                <w:lang w:val="ro-MO"/>
              </w:rPr>
              <w:t>397,6</w:t>
            </w:r>
          </w:p>
        </w:tc>
        <w:tc>
          <w:tcPr>
            <w:tcW w:w="417" w:type="pct"/>
          </w:tcPr>
          <w:p w:rsidR="007C0B81" w:rsidRPr="008A1E40" w:rsidRDefault="007C0B81" w:rsidP="009962A9">
            <w:pPr>
              <w:spacing w:before="120"/>
              <w:jc w:val="center"/>
              <w:rPr>
                <w:sz w:val="22"/>
                <w:szCs w:val="22"/>
                <w:lang w:val="ro-MO"/>
              </w:rPr>
            </w:pPr>
            <w:r w:rsidRPr="008A1E40">
              <w:rPr>
                <w:sz w:val="22"/>
                <w:szCs w:val="22"/>
                <w:lang w:val="ro-MO"/>
              </w:rPr>
              <w:t>40,0</w:t>
            </w:r>
          </w:p>
        </w:tc>
        <w:tc>
          <w:tcPr>
            <w:tcW w:w="416" w:type="pct"/>
          </w:tcPr>
          <w:p w:rsidR="007C0B81" w:rsidRPr="008A1E40" w:rsidRDefault="007C0B81" w:rsidP="009962A9">
            <w:pPr>
              <w:spacing w:before="120"/>
              <w:jc w:val="center"/>
              <w:rPr>
                <w:sz w:val="22"/>
                <w:szCs w:val="22"/>
                <w:lang w:val="ro-MO"/>
              </w:rPr>
            </w:pPr>
            <w:r w:rsidRPr="008A1E40">
              <w:rPr>
                <w:sz w:val="22"/>
                <w:szCs w:val="22"/>
                <w:lang w:val="ro-MO"/>
              </w:rPr>
              <w:t>131,0</w:t>
            </w:r>
          </w:p>
        </w:tc>
        <w:tc>
          <w:tcPr>
            <w:tcW w:w="416" w:type="pct"/>
          </w:tcPr>
          <w:p w:rsidR="007C0B81" w:rsidRPr="008A1E40" w:rsidRDefault="007C0B81" w:rsidP="009962A9">
            <w:pPr>
              <w:spacing w:before="120"/>
              <w:jc w:val="center"/>
              <w:rPr>
                <w:sz w:val="22"/>
                <w:szCs w:val="22"/>
                <w:lang w:val="ro-MO"/>
              </w:rPr>
            </w:pPr>
            <w:r w:rsidRPr="008A1E40">
              <w:rPr>
                <w:sz w:val="22"/>
                <w:szCs w:val="22"/>
                <w:lang w:val="ro-MO"/>
              </w:rPr>
              <w:t>74,5</w:t>
            </w:r>
          </w:p>
        </w:tc>
      </w:tr>
    </w:tbl>
    <w:p w:rsidR="007C0B81" w:rsidRPr="008A1E40" w:rsidRDefault="007C0B81" w:rsidP="007C0B81">
      <w:pPr>
        <w:spacing w:before="240" w:line="460" w:lineRule="exact"/>
        <w:ind w:firstLine="720"/>
        <w:jc w:val="both"/>
        <w:rPr>
          <w:sz w:val="26"/>
          <w:szCs w:val="26"/>
          <w:lang w:val="ro-MO"/>
        </w:rPr>
      </w:pPr>
      <w:bookmarkStart w:id="6" w:name="_Toc98669755"/>
      <w:r w:rsidRPr="008A1E40">
        <w:rPr>
          <w:sz w:val="26"/>
          <w:szCs w:val="26"/>
          <w:lang w:val="ro-MO"/>
        </w:rPr>
        <w:t xml:space="preserve">Printre </w:t>
      </w:r>
      <w:r w:rsidRPr="008A1E40">
        <w:rPr>
          <w:b/>
          <w:sz w:val="26"/>
          <w:szCs w:val="26"/>
          <w:lang w:val="ro-MO"/>
        </w:rPr>
        <w:t>alte genuri auxiliare de activitate</w:t>
      </w:r>
      <w:r>
        <w:rPr>
          <w:b/>
          <w:sz w:val="26"/>
          <w:szCs w:val="26"/>
          <w:lang w:val="ro-MO"/>
        </w:rPr>
        <w:t>,</w:t>
      </w:r>
      <w:r w:rsidRPr="008A1E40">
        <w:rPr>
          <w:sz w:val="26"/>
          <w:szCs w:val="26"/>
          <w:lang w:val="ro-MO"/>
        </w:rPr>
        <w:t xml:space="preserve"> permise de către legislaţie</w:t>
      </w:r>
      <w:r>
        <w:rPr>
          <w:sz w:val="26"/>
          <w:szCs w:val="26"/>
          <w:lang w:val="ro-MO"/>
        </w:rPr>
        <w:t>,</w:t>
      </w:r>
      <w:r w:rsidRPr="008A1E40">
        <w:rPr>
          <w:sz w:val="26"/>
          <w:szCs w:val="26"/>
          <w:lang w:val="ro-MO"/>
        </w:rPr>
        <w:t xml:space="preserve"> se evidenţiază construcţiile, serviciile comunale, activitatea de arendă şi alimentaţia publică. În anul 2014 volumul serviciilor prestate în cadrul acestor genuri de activitate a însumat 105,5 mil. lei. Dezvoltarea rapidă a genurilor auxiliare de activitate sporeşte atractivitatea zonelor libere, formează un mediu favorabil de afaceri, creează condiţii necesare pentru atragerea investiţiilor de anvergură şi realizarea proiectelor industriale. </w:t>
      </w:r>
    </w:p>
    <w:p w:rsidR="007C0B81" w:rsidRPr="008A1E40" w:rsidRDefault="007C0B81" w:rsidP="007C0B81">
      <w:pPr>
        <w:pStyle w:val="3"/>
        <w:spacing w:before="240"/>
        <w:jc w:val="center"/>
        <w:rPr>
          <w:b/>
          <w:color w:val="auto"/>
          <w:sz w:val="26"/>
          <w:szCs w:val="26"/>
          <w:lang w:val="ro-MO"/>
        </w:rPr>
      </w:pPr>
      <w:r w:rsidRPr="008A1E40">
        <w:rPr>
          <w:b/>
          <w:color w:val="auto"/>
          <w:sz w:val="26"/>
          <w:szCs w:val="26"/>
          <w:lang w:val="ro-MO"/>
        </w:rPr>
        <w:t>Figura 3. Volumul impozitelor şi taxelor calculate</w:t>
      </w:r>
      <w:bookmarkEnd w:id="6"/>
    </w:p>
    <w:p w:rsidR="007C0B81" w:rsidRPr="008A1E40" w:rsidRDefault="007C0B81" w:rsidP="007C0B81">
      <w:pPr>
        <w:pStyle w:val="2"/>
      </w:pPr>
      <w:bookmarkStart w:id="7" w:name="_Toc98669756"/>
      <w:bookmarkEnd w:id="7"/>
      <w:r>
        <w:rPr>
          <w:noProof/>
          <w:lang w:val="ru-RU"/>
        </w:rPr>
        <w:drawing>
          <wp:inline distT="0" distB="0" distL="0" distR="0">
            <wp:extent cx="6118860" cy="218376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C0B81" w:rsidRPr="008A1E40" w:rsidRDefault="007C0B81" w:rsidP="007C0B81">
      <w:pPr>
        <w:spacing w:line="460" w:lineRule="exact"/>
        <w:ind w:firstLine="720"/>
        <w:jc w:val="both"/>
        <w:rPr>
          <w:sz w:val="26"/>
          <w:szCs w:val="26"/>
          <w:lang w:val="ro-MO"/>
        </w:rPr>
      </w:pPr>
      <w:r w:rsidRPr="008A1E40">
        <w:rPr>
          <w:sz w:val="26"/>
          <w:szCs w:val="26"/>
          <w:lang w:val="ro-MO"/>
        </w:rPr>
        <w:t xml:space="preserve">Volumul total al </w:t>
      </w:r>
      <w:r w:rsidRPr="008A1E40">
        <w:rPr>
          <w:b/>
          <w:sz w:val="26"/>
          <w:szCs w:val="26"/>
          <w:lang w:val="ro-MO"/>
        </w:rPr>
        <w:t xml:space="preserve">impozitelor şi altor plăţi obligatorii calculate </w:t>
      </w:r>
      <w:r w:rsidRPr="008A1E40">
        <w:rPr>
          <w:sz w:val="26"/>
          <w:szCs w:val="26"/>
          <w:lang w:val="ro-MO"/>
        </w:rPr>
        <w:t xml:space="preserve">în anul de referinţă a constituit, conform situaţiei din 31 decembrie 2014, 180,4 mil. lei, sporind cu 9,3 % în comparație cu anul 2013. </w:t>
      </w:r>
    </w:p>
    <w:p w:rsidR="007C0B81" w:rsidRPr="008A1E40" w:rsidRDefault="007C0B81" w:rsidP="007C0B81">
      <w:pPr>
        <w:tabs>
          <w:tab w:val="left" w:pos="1701"/>
        </w:tabs>
        <w:ind w:firstLine="567"/>
        <w:jc w:val="center"/>
        <w:rPr>
          <w:b/>
          <w:sz w:val="26"/>
          <w:szCs w:val="26"/>
          <w:lang w:val="ro-MO"/>
        </w:rPr>
      </w:pPr>
    </w:p>
    <w:p w:rsidR="007C0B81" w:rsidRPr="008A1E40" w:rsidRDefault="007C0B81" w:rsidP="007C0B81">
      <w:pPr>
        <w:tabs>
          <w:tab w:val="left" w:pos="1701"/>
        </w:tabs>
        <w:ind w:firstLine="567"/>
        <w:jc w:val="center"/>
        <w:rPr>
          <w:b/>
          <w:sz w:val="26"/>
          <w:szCs w:val="26"/>
          <w:lang w:val="ro-MO"/>
        </w:rPr>
      </w:pPr>
      <w:r w:rsidRPr="008A1E40">
        <w:rPr>
          <w:b/>
          <w:sz w:val="26"/>
          <w:szCs w:val="26"/>
          <w:lang w:val="ro-MO"/>
        </w:rPr>
        <w:t>Tabelul 5.</w:t>
      </w:r>
      <w:r w:rsidRPr="008A1E40">
        <w:rPr>
          <w:b/>
          <w:sz w:val="26"/>
          <w:szCs w:val="26"/>
          <w:lang w:val="ro-MO"/>
        </w:rPr>
        <w:tab/>
        <w:t>Volumul total de impozite şi altor plăţi obligatorii calculate</w:t>
      </w:r>
    </w:p>
    <w:p w:rsidR="007C0B81" w:rsidRPr="008A1E40" w:rsidRDefault="007C0B81" w:rsidP="007C0B81">
      <w:pPr>
        <w:tabs>
          <w:tab w:val="left" w:pos="1701"/>
        </w:tabs>
        <w:ind w:firstLine="567"/>
        <w:jc w:val="center"/>
        <w:rPr>
          <w:b/>
          <w:sz w:val="26"/>
          <w:szCs w:val="26"/>
          <w:lang w:val="ro-MO"/>
        </w:rPr>
      </w:pPr>
      <w:r w:rsidRPr="008A1E40">
        <w:rPr>
          <w:b/>
          <w:sz w:val="26"/>
          <w:szCs w:val="26"/>
          <w:lang w:val="ro-MO"/>
        </w:rPr>
        <w:t>pe zone libere</w:t>
      </w:r>
    </w:p>
    <w:p w:rsidR="007C0B81" w:rsidRPr="008A1E40" w:rsidRDefault="007C0B81" w:rsidP="007C0B81">
      <w:pPr>
        <w:tabs>
          <w:tab w:val="left" w:pos="1701"/>
        </w:tabs>
        <w:ind w:firstLine="567"/>
        <w:jc w:val="center"/>
        <w:rPr>
          <w:b/>
          <w:sz w:val="26"/>
          <w:szCs w:val="26"/>
          <w:lang w:val="ro-MO"/>
        </w:rPr>
      </w:pPr>
    </w:p>
    <w:tbl>
      <w:tblPr>
        <w:tblW w:w="9497"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ook w:val="00A0"/>
      </w:tblPr>
      <w:tblGrid>
        <w:gridCol w:w="2157"/>
        <w:gridCol w:w="734"/>
        <w:gridCol w:w="734"/>
        <w:gridCol w:w="734"/>
        <w:gridCol w:w="734"/>
        <w:gridCol w:w="734"/>
        <w:gridCol w:w="734"/>
        <w:gridCol w:w="734"/>
        <w:gridCol w:w="734"/>
        <w:gridCol w:w="734"/>
        <w:gridCol w:w="734"/>
      </w:tblGrid>
      <w:tr w:rsidR="007C0B81" w:rsidRPr="008A1E40" w:rsidTr="009962A9">
        <w:tc>
          <w:tcPr>
            <w:tcW w:w="2157" w:type="dxa"/>
          </w:tcPr>
          <w:p w:rsidR="007C0B81" w:rsidRPr="008A1E40" w:rsidRDefault="007C0B81" w:rsidP="009962A9">
            <w:pPr>
              <w:pStyle w:val="a5"/>
              <w:spacing w:before="120" w:line="240" w:lineRule="auto"/>
              <w:ind w:firstLine="0"/>
              <w:rPr>
                <w:lang w:val="ro-MO"/>
              </w:rPr>
            </w:pP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2005</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2006</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2007</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2008</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2009</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2010</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2011</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2012</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2013</w:t>
            </w:r>
          </w:p>
        </w:tc>
        <w:tc>
          <w:tcPr>
            <w:tcW w:w="734" w:type="dxa"/>
          </w:tcPr>
          <w:p w:rsidR="007C0B81" w:rsidRPr="008A1E40" w:rsidRDefault="007C0B81" w:rsidP="009962A9">
            <w:pPr>
              <w:pStyle w:val="a5"/>
              <w:spacing w:before="120" w:line="240" w:lineRule="auto"/>
              <w:ind w:firstLine="0"/>
              <w:jc w:val="center"/>
              <w:rPr>
                <w:lang w:val="ro-MO"/>
              </w:rPr>
            </w:pPr>
            <w:r w:rsidRPr="008A1E40">
              <w:rPr>
                <w:lang w:val="ro-MO"/>
              </w:rPr>
              <w:t>2014</w:t>
            </w:r>
          </w:p>
        </w:tc>
      </w:tr>
      <w:tr w:rsidR="007C0B81" w:rsidRPr="008A1E40" w:rsidTr="009962A9">
        <w:tc>
          <w:tcPr>
            <w:tcW w:w="2157" w:type="dxa"/>
          </w:tcPr>
          <w:p w:rsidR="007C0B81" w:rsidRPr="008A1E40" w:rsidRDefault="007C0B81" w:rsidP="009962A9">
            <w:pPr>
              <w:pStyle w:val="a5"/>
              <w:spacing w:before="120" w:line="240" w:lineRule="auto"/>
              <w:ind w:firstLine="0"/>
              <w:rPr>
                <w:b/>
                <w:sz w:val="22"/>
                <w:szCs w:val="22"/>
                <w:lang w:val="ro-MO"/>
              </w:rPr>
            </w:pPr>
            <w:r w:rsidRPr="008A1E40">
              <w:rPr>
                <w:b/>
                <w:sz w:val="22"/>
                <w:szCs w:val="22"/>
                <w:lang w:val="ro-MO"/>
              </w:rPr>
              <w:t xml:space="preserve">Volumul total de impozite şi taxe calculate, mil. lei </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121,9</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123,6</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123,1</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145,3</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111,6</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130,1</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176,0</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153,5</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165,2</w:t>
            </w:r>
          </w:p>
        </w:tc>
        <w:tc>
          <w:tcPr>
            <w:tcW w:w="734" w:type="dxa"/>
          </w:tcPr>
          <w:p w:rsidR="007C0B81" w:rsidRPr="008A1E40" w:rsidRDefault="007C0B81" w:rsidP="009962A9">
            <w:pPr>
              <w:pStyle w:val="a5"/>
              <w:spacing w:before="120" w:line="240" w:lineRule="auto"/>
              <w:ind w:firstLine="0"/>
              <w:jc w:val="center"/>
              <w:rPr>
                <w:sz w:val="22"/>
                <w:szCs w:val="22"/>
                <w:lang w:val="ro-MO"/>
              </w:rPr>
            </w:pPr>
            <w:r w:rsidRPr="008A1E40">
              <w:rPr>
                <w:sz w:val="22"/>
                <w:szCs w:val="22"/>
                <w:lang w:val="ro-MO"/>
              </w:rPr>
              <w:t>180,4</w:t>
            </w:r>
          </w:p>
        </w:tc>
      </w:tr>
      <w:tr w:rsidR="007C0B81" w:rsidRPr="008A1E40" w:rsidTr="009962A9">
        <w:tc>
          <w:tcPr>
            <w:tcW w:w="2157" w:type="dxa"/>
          </w:tcPr>
          <w:p w:rsidR="007C0B81" w:rsidRPr="008A1E40" w:rsidRDefault="007C0B81" w:rsidP="009962A9">
            <w:pPr>
              <w:spacing w:before="120"/>
              <w:ind w:left="284" w:hanging="61"/>
              <w:rPr>
                <w:b/>
                <w:i/>
                <w:sz w:val="22"/>
                <w:szCs w:val="22"/>
                <w:lang w:val="ro-MO"/>
              </w:rPr>
            </w:pPr>
            <w:r w:rsidRPr="008A1E40">
              <w:rPr>
                <w:b/>
                <w:i/>
                <w:sz w:val="22"/>
                <w:szCs w:val="22"/>
                <w:lang w:val="ro-MO"/>
              </w:rPr>
              <w:t xml:space="preserve">în % faţă de anul precedent </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158,1</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101,4</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99,6</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118,0</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77,0</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116,6</w:t>
            </w:r>
          </w:p>
        </w:tc>
        <w:tc>
          <w:tcPr>
            <w:tcW w:w="734" w:type="dxa"/>
          </w:tcPr>
          <w:p w:rsidR="007C0B81" w:rsidRPr="008A1E40" w:rsidRDefault="007C0B81" w:rsidP="009962A9">
            <w:pPr>
              <w:spacing w:before="120"/>
              <w:jc w:val="center"/>
              <w:rPr>
                <w:sz w:val="22"/>
                <w:szCs w:val="22"/>
                <w:highlight w:val="yellow"/>
                <w:lang w:val="ro-MO"/>
              </w:rPr>
            </w:pPr>
            <w:r w:rsidRPr="008A1E40">
              <w:rPr>
                <w:sz w:val="22"/>
                <w:szCs w:val="22"/>
                <w:lang w:val="ro-MO"/>
              </w:rPr>
              <w:t>135,3</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87,2</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107,6</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109,3</w:t>
            </w:r>
          </w:p>
        </w:tc>
      </w:tr>
      <w:tr w:rsidR="007C0B81" w:rsidRPr="008A1E40" w:rsidTr="009962A9">
        <w:tc>
          <w:tcPr>
            <w:tcW w:w="2157" w:type="dxa"/>
          </w:tcPr>
          <w:p w:rsidR="007C0B81" w:rsidRPr="008A1E40" w:rsidRDefault="007C0B81" w:rsidP="009962A9">
            <w:pPr>
              <w:spacing w:before="120"/>
              <w:rPr>
                <w:sz w:val="22"/>
                <w:szCs w:val="22"/>
                <w:lang w:val="ro-MO"/>
              </w:rPr>
            </w:pPr>
            <w:r w:rsidRPr="008A1E40">
              <w:rPr>
                <w:sz w:val="22"/>
                <w:szCs w:val="22"/>
                <w:lang w:val="ro-MO"/>
              </w:rPr>
              <w:t xml:space="preserve">Spor (+)/micşorare(-) anual, mil. lei  </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44,8</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1,7</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-0,5</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22,2</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-33,3</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18,5</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45,9</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-22,5</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11,7</w:t>
            </w:r>
          </w:p>
        </w:tc>
        <w:tc>
          <w:tcPr>
            <w:tcW w:w="734" w:type="dxa"/>
          </w:tcPr>
          <w:p w:rsidR="007C0B81" w:rsidRPr="008A1E40" w:rsidRDefault="007C0B81" w:rsidP="009962A9">
            <w:pPr>
              <w:spacing w:before="120"/>
              <w:jc w:val="center"/>
              <w:rPr>
                <w:sz w:val="22"/>
                <w:szCs w:val="22"/>
                <w:lang w:val="ro-MO"/>
              </w:rPr>
            </w:pPr>
            <w:r w:rsidRPr="008A1E40">
              <w:rPr>
                <w:sz w:val="22"/>
                <w:szCs w:val="22"/>
                <w:lang w:val="ro-MO"/>
              </w:rPr>
              <w:t>15,3</w:t>
            </w:r>
          </w:p>
        </w:tc>
      </w:tr>
    </w:tbl>
    <w:p w:rsidR="007C0B81" w:rsidRPr="008A1E40" w:rsidRDefault="007C0B81" w:rsidP="007C0B81">
      <w:pPr>
        <w:pStyle w:val="3"/>
        <w:spacing w:before="240" w:line="460" w:lineRule="exact"/>
        <w:ind w:firstLine="720"/>
        <w:rPr>
          <w:color w:val="auto"/>
          <w:sz w:val="26"/>
          <w:szCs w:val="26"/>
          <w:lang w:val="ro-MO"/>
        </w:rPr>
      </w:pPr>
      <w:r w:rsidRPr="008A1E40">
        <w:rPr>
          <w:color w:val="auto"/>
          <w:sz w:val="26"/>
          <w:szCs w:val="26"/>
          <w:lang w:val="ro-MO"/>
        </w:rPr>
        <w:lastRenderedPageBreak/>
        <w:t>Din volumul total de impozite şi alte plăţi obligatorii calculate, cea mai mare cotă revine rezidenţilor ZEL „Bălți” (44,8%), ZEL „Ungheni-Business” (26,9%) și ZAL „Expo-Business-Chișinău” (20,6%).</w:t>
      </w:r>
    </w:p>
    <w:p w:rsidR="00FA0D77" w:rsidRDefault="00FA0D77"/>
    <w:sectPr w:rsidR="00FA0D77" w:rsidSect="00A4434A">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7C0B81"/>
    <w:rsid w:val="000829F4"/>
    <w:rsid w:val="001769FC"/>
    <w:rsid w:val="002D7E9D"/>
    <w:rsid w:val="003430A9"/>
    <w:rsid w:val="00675BAD"/>
    <w:rsid w:val="006F0DC2"/>
    <w:rsid w:val="007C0B81"/>
    <w:rsid w:val="008D4C32"/>
    <w:rsid w:val="009365CB"/>
    <w:rsid w:val="00A4434A"/>
    <w:rsid w:val="00AD445C"/>
    <w:rsid w:val="00C8643F"/>
    <w:rsid w:val="00F52C38"/>
    <w:rsid w:val="00F564D8"/>
    <w:rsid w:val="00FA0D77"/>
    <w:rsid w:val="00FC6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B8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7C0B81"/>
    <w:pPr>
      <w:pageBreakBefore/>
      <w:spacing w:before="120" w:after="120"/>
      <w:ind w:left="720" w:right="709"/>
      <w:jc w:val="center"/>
      <w:outlineLvl w:val="0"/>
    </w:pPr>
    <w:rPr>
      <w:rFonts w:ascii="Arial Narrow" w:hAnsi="Arial Narrow"/>
      <w:b/>
      <w:spacing w:val="30"/>
      <w:sz w:val="34"/>
      <w:lang w:val="ro-RO"/>
    </w:rPr>
  </w:style>
  <w:style w:type="paragraph" w:styleId="2">
    <w:name w:val="heading 2"/>
    <w:basedOn w:val="a"/>
    <w:next w:val="a"/>
    <w:link w:val="20"/>
    <w:autoRedefine/>
    <w:qFormat/>
    <w:rsid w:val="007C0B81"/>
    <w:pPr>
      <w:keepNext/>
      <w:spacing w:before="240"/>
      <w:jc w:val="center"/>
      <w:outlineLvl w:val="1"/>
    </w:pPr>
    <w:rPr>
      <w:b/>
      <w:spacing w:val="20"/>
      <w:sz w:val="26"/>
      <w:szCs w:val="26"/>
      <w:lang w:val="ro-MO"/>
    </w:rPr>
  </w:style>
  <w:style w:type="paragraph" w:styleId="6">
    <w:name w:val="heading 6"/>
    <w:basedOn w:val="a"/>
    <w:next w:val="a"/>
    <w:link w:val="60"/>
    <w:qFormat/>
    <w:rsid w:val="007C0B81"/>
    <w:pPr>
      <w:keepNext/>
      <w:outlineLvl w:val="5"/>
    </w:pPr>
    <w:rPr>
      <w:rFonts w:ascii="Arial Narrow" w:hAnsi="Arial Narrow"/>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0B81"/>
    <w:rPr>
      <w:rFonts w:ascii="Arial Narrow" w:eastAsia="Times New Roman" w:hAnsi="Arial Narrow" w:cs="Times New Roman"/>
      <w:b/>
      <w:spacing w:val="30"/>
      <w:sz w:val="34"/>
      <w:szCs w:val="20"/>
      <w:lang w:val="ro-RO" w:eastAsia="ru-RU"/>
    </w:rPr>
  </w:style>
  <w:style w:type="character" w:customStyle="1" w:styleId="20">
    <w:name w:val="Заголовок 2 Знак"/>
    <w:basedOn w:val="a0"/>
    <w:link w:val="2"/>
    <w:rsid w:val="007C0B81"/>
    <w:rPr>
      <w:rFonts w:ascii="Times New Roman" w:eastAsia="Times New Roman" w:hAnsi="Times New Roman" w:cs="Times New Roman"/>
      <w:b/>
      <w:spacing w:val="20"/>
      <w:sz w:val="26"/>
      <w:szCs w:val="26"/>
      <w:lang w:val="ro-MO" w:eastAsia="ru-RU"/>
    </w:rPr>
  </w:style>
  <w:style w:type="character" w:customStyle="1" w:styleId="60">
    <w:name w:val="Заголовок 6 Знак"/>
    <w:basedOn w:val="a0"/>
    <w:link w:val="6"/>
    <w:rsid w:val="007C0B81"/>
    <w:rPr>
      <w:rFonts w:ascii="Arial Narrow" w:eastAsia="Times New Roman" w:hAnsi="Arial Narrow" w:cs="Times New Roman"/>
      <w:sz w:val="24"/>
      <w:szCs w:val="20"/>
      <w:lang w:eastAsia="ru-RU"/>
    </w:rPr>
  </w:style>
  <w:style w:type="paragraph" w:styleId="a3">
    <w:name w:val="Title"/>
    <w:basedOn w:val="a"/>
    <w:link w:val="a4"/>
    <w:qFormat/>
    <w:rsid w:val="007C0B81"/>
    <w:pPr>
      <w:spacing w:line="360" w:lineRule="auto"/>
      <w:jc w:val="center"/>
    </w:pPr>
    <w:rPr>
      <w:b/>
      <w:sz w:val="26"/>
      <w:lang w:val="ro-RO"/>
    </w:rPr>
  </w:style>
  <w:style w:type="character" w:customStyle="1" w:styleId="a4">
    <w:name w:val="Название Знак"/>
    <w:basedOn w:val="a0"/>
    <w:link w:val="a3"/>
    <w:rsid w:val="007C0B81"/>
    <w:rPr>
      <w:rFonts w:ascii="Times New Roman" w:eastAsia="Times New Roman" w:hAnsi="Times New Roman" w:cs="Times New Roman"/>
      <w:b/>
      <w:sz w:val="26"/>
      <w:szCs w:val="20"/>
      <w:lang w:val="ro-RO" w:eastAsia="ru-RU"/>
    </w:rPr>
  </w:style>
  <w:style w:type="paragraph" w:styleId="21">
    <w:name w:val="Body Text Indent 2"/>
    <w:basedOn w:val="a"/>
    <w:link w:val="22"/>
    <w:rsid w:val="007C0B81"/>
    <w:pPr>
      <w:spacing w:line="360" w:lineRule="auto"/>
      <w:ind w:firstLine="720"/>
      <w:jc w:val="both"/>
    </w:pPr>
    <w:rPr>
      <w:sz w:val="26"/>
      <w:lang w:val="ro-RO"/>
    </w:rPr>
  </w:style>
  <w:style w:type="character" w:customStyle="1" w:styleId="22">
    <w:name w:val="Основной текст с отступом 2 Знак"/>
    <w:basedOn w:val="a0"/>
    <w:link w:val="21"/>
    <w:rsid w:val="007C0B81"/>
    <w:rPr>
      <w:rFonts w:ascii="Times New Roman" w:eastAsia="Times New Roman" w:hAnsi="Times New Roman" w:cs="Times New Roman"/>
      <w:sz w:val="26"/>
      <w:szCs w:val="20"/>
      <w:lang w:val="ro-RO" w:eastAsia="ru-RU"/>
    </w:rPr>
  </w:style>
  <w:style w:type="paragraph" w:styleId="a5">
    <w:name w:val="Body Text"/>
    <w:basedOn w:val="a"/>
    <w:link w:val="a6"/>
    <w:rsid w:val="007C0B81"/>
    <w:pPr>
      <w:spacing w:line="380" w:lineRule="exact"/>
      <w:ind w:firstLine="567"/>
      <w:jc w:val="both"/>
    </w:pPr>
    <w:rPr>
      <w:sz w:val="24"/>
      <w:lang w:val="ro-RO"/>
    </w:rPr>
  </w:style>
  <w:style w:type="character" w:customStyle="1" w:styleId="a6">
    <w:name w:val="Основной текст Знак"/>
    <w:basedOn w:val="a0"/>
    <w:link w:val="a5"/>
    <w:rsid w:val="007C0B81"/>
    <w:rPr>
      <w:rFonts w:ascii="Times New Roman" w:eastAsia="Times New Roman" w:hAnsi="Times New Roman" w:cs="Times New Roman"/>
      <w:sz w:val="24"/>
      <w:szCs w:val="20"/>
      <w:lang w:val="ro-RO" w:eastAsia="ru-RU"/>
    </w:rPr>
  </w:style>
  <w:style w:type="paragraph" w:styleId="3">
    <w:name w:val="Body Text Indent 3"/>
    <w:basedOn w:val="a"/>
    <w:link w:val="30"/>
    <w:rsid w:val="007C0B81"/>
    <w:pPr>
      <w:spacing w:line="380" w:lineRule="exact"/>
      <w:ind w:firstLine="567"/>
      <w:jc w:val="both"/>
    </w:pPr>
    <w:rPr>
      <w:bCs/>
      <w:color w:val="0000FF"/>
      <w:sz w:val="24"/>
    </w:rPr>
  </w:style>
  <w:style w:type="character" w:customStyle="1" w:styleId="30">
    <w:name w:val="Основной текст с отступом 3 Знак"/>
    <w:basedOn w:val="a0"/>
    <w:link w:val="3"/>
    <w:rsid w:val="007C0B81"/>
    <w:rPr>
      <w:rFonts w:ascii="Times New Roman" w:eastAsia="Times New Roman" w:hAnsi="Times New Roman" w:cs="Times New Roman"/>
      <w:bCs/>
      <w:color w:val="0000FF"/>
      <w:sz w:val="24"/>
      <w:szCs w:val="20"/>
      <w:lang w:eastAsia="ru-RU"/>
    </w:rPr>
  </w:style>
  <w:style w:type="paragraph" w:styleId="a7">
    <w:name w:val="Balloon Text"/>
    <w:basedOn w:val="a"/>
    <w:link w:val="a8"/>
    <w:uiPriority w:val="99"/>
    <w:semiHidden/>
    <w:unhideWhenUsed/>
    <w:rsid w:val="007C0B81"/>
    <w:rPr>
      <w:rFonts w:ascii="Tahoma" w:hAnsi="Tahoma" w:cs="Tahoma"/>
      <w:sz w:val="16"/>
      <w:szCs w:val="16"/>
    </w:rPr>
  </w:style>
  <w:style w:type="character" w:customStyle="1" w:styleId="a8">
    <w:name w:val="Текст выноски Знак"/>
    <w:basedOn w:val="a0"/>
    <w:link w:val="a7"/>
    <w:uiPriority w:val="99"/>
    <w:semiHidden/>
    <w:rsid w:val="007C0B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B8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7C0B81"/>
    <w:pPr>
      <w:pageBreakBefore/>
      <w:spacing w:before="120" w:after="120"/>
      <w:ind w:left="720" w:right="709"/>
      <w:jc w:val="center"/>
      <w:outlineLvl w:val="0"/>
    </w:pPr>
    <w:rPr>
      <w:rFonts w:ascii="Arial Narrow" w:hAnsi="Arial Narrow"/>
      <w:b/>
      <w:spacing w:val="30"/>
      <w:sz w:val="34"/>
      <w:lang w:val="ro-RO"/>
    </w:rPr>
  </w:style>
  <w:style w:type="paragraph" w:styleId="2">
    <w:name w:val="heading 2"/>
    <w:basedOn w:val="a"/>
    <w:next w:val="a"/>
    <w:link w:val="20"/>
    <w:autoRedefine/>
    <w:qFormat/>
    <w:rsid w:val="007C0B81"/>
    <w:pPr>
      <w:keepNext/>
      <w:spacing w:before="240"/>
      <w:jc w:val="center"/>
      <w:outlineLvl w:val="1"/>
    </w:pPr>
    <w:rPr>
      <w:b/>
      <w:spacing w:val="20"/>
      <w:sz w:val="26"/>
      <w:szCs w:val="26"/>
      <w:lang w:val="ro-MO"/>
    </w:rPr>
  </w:style>
  <w:style w:type="paragraph" w:styleId="6">
    <w:name w:val="heading 6"/>
    <w:basedOn w:val="a"/>
    <w:next w:val="a"/>
    <w:link w:val="60"/>
    <w:qFormat/>
    <w:rsid w:val="007C0B81"/>
    <w:pPr>
      <w:keepNext/>
      <w:outlineLvl w:val="5"/>
    </w:pPr>
    <w:rPr>
      <w:rFonts w:ascii="Arial Narrow" w:hAnsi="Arial Narro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0B81"/>
    <w:rPr>
      <w:rFonts w:ascii="Arial Narrow" w:eastAsia="Times New Roman" w:hAnsi="Arial Narrow" w:cs="Times New Roman"/>
      <w:b/>
      <w:spacing w:val="30"/>
      <w:sz w:val="34"/>
      <w:szCs w:val="20"/>
      <w:lang w:val="ro-RO" w:eastAsia="ru-RU"/>
    </w:rPr>
  </w:style>
  <w:style w:type="character" w:customStyle="1" w:styleId="20">
    <w:name w:val="Заголовок 2 Знак"/>
    <w:basedOn w:val="a0"/>
    <w:link w:val="2"/>
    <w:rsid w:val="007C0B81"/>
    <w:rPr>
      <w:rFonts w:ascii="Times New Roman" w:eastAsia="Times New Roman" w:hAnsi="Times New Roman" w:cs="Times New Roman"/>
      <w:b/>
      <w:spacing w:val="20"/>
      <w:sz w:val="26"/>
      <w:szCs w:val="26"/>
      <w:lang w:val="ro-MO" w:eastAsia="ru-RU"/>
    </w:rPr>
  </w:style>
  <w:style w:type="character" w:customStyle="1" w:styleId="60">
    <w:name w:val="Заголовок 6 Знак"/>
    <w:basedOn w:val="a0"/>
    <w:link w:val="6"/>
    <w:rsid w:val="007C0B81"/>
    <w:rPr>
      <w:rFonts w:ascii="Arial Narrow" w:eastAsia="Times New Roman" w:hAnsi="Arial Narrow" w:cs="Times New Roman"/>
      <w:sz w:val="24"/>
      <w:szCs w:val="20"/>
      <w:lang w:eastAsia="ru-RU"/>
    </w:rPr>
  </w:style>
  <w:style w:type="paragraph" w:styleId="a3">
    <w:name w:val="Title"/>
    <w:basedOn w:val="a"/>
    <w:link w:val="a4"/>
    <w:qFormat/>
    <w:rsid w:val="007C0B81"/>
    <w:pPr>
      <w:spacing w:line="360" w:lineRule="auto"/>
      <w:jc w:val="center"/>
    </w:pPr>
    <w:rPr>
      <w:b/>
      <w:sz w:val="26"/>
      <w:lang w:val="ro-RO"/>
    </w:rPr>
  </w:style>
  <w:style w:type="character" w:customStyle="1" w:styleId="a4">
    <w:name w:val="Название Знак"/>
    <w:basedOn w:val="a0"/>
    <w:link w:val="a3"/>
    <w:rsid w:val="007C0B81"/>
    <w:rPr>
      <w:rFonts w:ascii="Times New Roman" w:eastAsia="Times New Roman" w:hAnsi="Times New Roman" w:cs="Times New Roman"/>
      <w:b/>
      <w:sz w:val="26"/>
      <w:szCs w:val="20"/>
      <w:lang w:val="ro-RO" w:eastAsia="ru-RU"/>
    </w:rPr>
  </w:style>
  <w:style w:type="paragraph" w:styleId="21">
    <w:name w:val="Body Text Indent 2"/>
    <w:basedOn w:val="a"/>
    <w:link w:val="22"/>
    <w:rsid w:val="007C0B81"/>
    <w:pPr>
      <w:spacing w:line="360" w:lineRule="auto"/>
      <w:ind w:firstLine="720"/>
      <w:jc w:val="both"/>
    </w:pPr>
    <w:rPr>
      <w:sz w:val="26"/>
      <w:lang w:val="ro-RO"/>
    </w:rPr>
  </w:style>
  <w:style w:type="character" w:customStyle="1" w:styleId="22">
    <w:name w:val="Основной текст с отступом 2 Знак"/>
    <w:basedOn w:val="a0"/>
    <w:link w:val="21"/>
    <w:rsid w:val="007C0B81"/>
    <w:rPr>
      <w:rFonts w:ascii="Times New Roman" w:eastAsia="Times New Roman" w:hAnsi="Times New Roman" w:cs="Times New Roman"/>
      <w:sz w:val="26"/>
      <w:szCs w:val="20"/>
      <w:lang w:val="ro-RO" w:eastAsia="ru-RU"/>
    </w:rPr>
  </w:style>
  <w:style w:type="paragraph" w:styleId="a5">
    <w:name w:val="Body Text"/>
    <w:basedOn w:val="a"/>
    <w:link w:val="a6"/>
    <w:rsid w:val="007C0B81"/>
    <w:pPr>
      <w:spacing w:line="380" w:lineRule="exact"/>
      <w:ind w:firstLine="567"/>
      <w:jc w:val="both"/>
    </w:pPr>
    <w:rPr>
      <w:sz w:val="24"/>
      <w:lang w:val="ro-RO"/>
    </w:rPr>
  </w:style>
  <w:style w:type="character" w:customStyle="1" w:styleId="a6">
    <w:name w:val="Основной текст Знак"/>
    <w:basedOn w:val="a0"/>
    <w:link w:val="a5"/>
    <w:rsid w:val="007C0B81"/>
    <w:rPr>
      <w:rFonts w:ascii="Times New Roman" w:eastAsia="Times New Roman" w:hAnsi="Times New Roman" w:cs="Times New Roman"/>
      <w:sz w:val="24"/>
      <w:szCs w:val="20"/>
      <w:lang w:val="ro-RO" w:eastAsia="ru-RU"/>
    </w:rPr>
  </w:style>
  <w:style w:type="paragraph" w:styleId="3">
    <w:name w:val="Body Text Indent 3"/>
    <w:basedOn w:val="a"/>
    <w:link w:val="30"/>
    <w:rsid w:val="007C0B81"/>
    <w:pPr>
      <w:spacing w:line="380" w:lineRule="exact"/>
      <w:ind w:firstLine="567"/>
      <w:jc w:val="both"/>
    </w:pPr>
    <w:rPr>
      <w:bCs/>
      <w:color w:val="0000FF"/>
      <w:sz w:val="24"/>
    </w:rPr>
  </w:style>
  <w:style w:type="character" w:customStyle="1" w:styleId="30">
    <w:name w:val="Основной текст с отступом 3 Знак"/>
    <w:basedOn w:val="a0"/>
    <w:link w:val="3"/>
    <w:rsid w:val="007C0B81"/>
    <w:rPr>
      <w:rFonts w:ascii="Times New Roman" w:eastAsia="Times New Roman" w:hAnsi="Times New Roman" w:cs="Times New Roman"/>
      <w:bCs/>
      <w:color w:val="0000FF"/>
      <w:sz w:val="24"/>
      <w:szCs w:val="20"/>
      <w:lang w:eastAsia="ru-RU"/>
    </w:rPr>
  </w:style>
  <w:style w:type="paragraph" w:styleId="a7">
    <w:name w:val="Balloon Text"/>
    <w:basedOn w:val="a"/>
    <w:link w:val="a8"/>
    <w:uiPriority w:val="99"/>
    <w:semiHidden/>
    <w:unhideWhenUsed/>
    <w:rsid w:val="007C0B81"/>
    <w:rPr>
      <w:rFonts w:ascii="Tahoma" w:hAnsi="Tahoma" w:cs="Tahoma"/>
      <w:sz w:val="16"/>
      <w:szCs w:val="16"/>
    </w:rPr>
  </w:style>
  <w:style w:type="character" w:customStyle="1" w:styleId="a8">
    <w:name w:val="Текст выноски Знак"/>
    <w:basedOn w:val="a0"/>
    <w:link w:val="a7"/>
    <w:uiPriority w:val="99"/>
    <w:semiHidden/>
    <w:rsid w:val="007C0B8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60"/>
      <c:rotY val="130"/>
      <c:perspective val="0"/>
    </c:view3D>
    <c:plotArea>
      <c:layout>
        <c:manualLayout>
          <c:layoutTarget val="inner"/>
          <c:xMode val="edge"/>
          <c:yMode val="edge"/>
          <c:x val="0.23275922882351172"/>
          <c:y val="4.2514538617972053E-2"/>
          <c:w val="0.4804050536694775"/>
          <c:h val="0.93401547512610794"/>
        </c:manualLayout>
      </c:layout>
      <c:pie3DChart>
        <c:varyColors val="1"/>
        <c:ser>
          <c:idx val="0"/>
          <c:order val="0"/>
          <c:tx>
            <c:strRef>
              <c:f>Sheet1!$A$2</c:f>
              <c:strCache>
                <c:ptCount val="1"/>
                <c:pt idx="0">
                  <c:v>Восток</c:v>
                </c:pt>
              </c:strCache>
            </c:strRef>
          </c:tx>
          <c:spPr>
            <a:solidFill>
              <a:srgbClr val="9999FF"/>
            </a:solidFill>
            <a:ln w="6476">
              <a:solidFill>
                <a:srgbClr val="000000"/>
              </a:solidFill>
              <a:prstDash val="solid"/>
            </a:ln>
          </c:spPr>
          <c:dPt>
            <c:idx val="0"/>
            <c:spPr>
              <a:solidFill>
                <a:srgbClr val="808000"/>
              </a:solidFill>
              <a:ln w="6476">
                <a:solidFill>
                  <a:srgbClr val="000000"/>
                </a:solidFill>
                <a:prstDash val="solid"/>
              </a:ln>
            </c:spPr>
          </c:dPt>
          <c:dPt>
            <c:idx val="1"/>
            <c:spPr>
              <a:solidFill>
                <a:srgbClr val="FF6600"/>
              </a:solidFill>
              <a:ln w="6476">
                <a:solidFill>
                  <a:srgbClr val="000000"/>
                </a:solidFill>
                <a:prstDash val="solid"/>
              </a:ln>
            </c:spPr>
          </c:dPt>
          <c:dPt>
            <c:idx val="2"/>
            <c:spPr>
              <a:solidFill>
                <a:srgbClr val="FFFFCC"/>
              </a:solidFill>
              <a:ln w="6476">
                <a:solidFill>
                  <a:srgbClr val="000000"/>
                </a:solidFill>
                <a:prstDash val="solid"/>
              </a:ln>
            </c:spPr>
          </c:dPt>
          <c:dPt>
            <c:idx val="3"/>
            <c:spPr>
              <a:solidFill>
                <a:srgbClr val="CCFFFF"/>
              </a:solidFill>
              <a:ln w="6476">
                <a:solidFill>
                  <a:srgbClr val="000000"/>
                </a:solidFill>
                <a:prstDash val="solid"/>
              </a:ln>
            </c:spPr>
          </c:dPt>
          <c:dPt>
            <c:idx val="4"/>
            <c:spPr>
              <a:solidFill>
                <a:srgbClr val="660066"/>
              </a:solidFill>
              <a:ln w="6476">
                <a:solidFill>
                  <a:srgbClr val="000000"/>
                </a:solidFill>
                <a:prstDash val="solid"/>
              </a:ln>
            </c:spPr>
          </c:dPt>
          <c:dPt>
            <c:idx val="5"/>
            <c:spPr>
              <a:solidFill>
                <a:srgbClr val="FF8080"/>
              </a:solidFill>
              <a:ln w="6476">
                <a:solidFill>
                  <a:srgbClr val="000000"/>
                </a:solidFill>
                <a:prstDash val="solid"/>
              </a:ln>
            </c:spPr>
          </c:dPt>
          <c:dPt>
            <c:idx val="6"/>
            <c:spPr>
              <a:solidFill>
                <a:srgbClr val="0066CC"/>
              </a:solidFill>
              <a:ln w="6476">
                <a:solidFill>
                  <a:srgbClr val="000000"/>
                </a:solidFill>
                <a:prstDash val="solid"/>
              </a:ln>
            </c:spPr>
          </c:dPt>
          <c:dLbls>
            <c:dLbl>
              <c:idx val="1"/>
              <c:layout>
                <c:manualLayout>
                  <c:x val="1.2098408746470711E-2"/>
                  <c:y val="-1.302311637898354E-2"/>
                </c:manualLayout>
              </c:layout>
              <c:tx>
                <c:rich>
                  <a:bodyPr/>
                  <a:lstStyle/>
                  <a:p>
                    <a:r>
                      <a:rPr lang="en-US" sz="748" baseline="0"/>
                      <a:t>ZAL ”Tvardița”
7,9%</a:t>
                    </a:r>
                    <a:endParaRPr lang="en-US" sz="1100"/>
                  </a:p>
                </c:rich>
              </c:tx>
              <c:dLblPos val="bestFit"/>
            </c:dLbl>
            <c:dLbl>
              <c:idx val="2"/>
              <c:layout>
                <c:manualLayout>
                  <c:x val="-7.5930928429825432E-3"/>
                  <c:y val="-9.0942574812054517E-4"/>
                </c:manualLayout>
              </c:layout>
              <c:dLblPos val="bestFit"/>
              <c:showCatName val="1"/>
              <c:showPercent val="1"/>
            </c:dLbl>
            <c:dLbl>
              <c:idx val="4"/>
              <c:tx>
                <c:rich>
                  <a:bodyPr/>
                  <a:lstStyle/>
                  <a:p>
                    <a:r>
                      <a:rPr lang="en-US" sz="748"/>
                      <a:t>ZAL PP ”Otaci-Business”
1,6%</a:t>
                    </a:r>
                  </a:p>
                </c:rich>
              </c:tx>
            </c:dLbl>
            <c:numFmt formatCode="0.0%" sourceLinked="0"/>
            <c:spPr>
              <a:noFill/>
              <a:ln w="12953">
                <a:noFill/>
              </a:ln>
            </c:spPr>
            <c:txPr>
              <a:bodyPr/>
              <a:lstStyle/>
              <a:p>
                <a:pPr>
                  <a:defRPr sz="748" b="1" i="0" u="none" strike="noStrike" baseline="0">
                    <a:solidFill>
                      <a:srgbClr val="000000"/>
                    </a:solidFill>
                    <a:latin typeface="Calibri"/>
                    <a:ea typeface="Calibri"/>
                    <a:cs typeface="Calibri"/>
                  </a:defRPr>
                </a:pPr>
                <a:endParaRPr lang="ru-RU"/>
              </a:p>
            </c:txPr>
            <c:showCatName val="1"/>
            <c:showPercent val="1"/>
            <c:showLeaderLines val="1"/>
          </c:dLbls>
          <c:cat>
            <c:strRef>
              <c:f>Sheet1!$B$1:$H$1</c:f>
              <c:strCache>
                <c:ptCount val="7"/>
                <c:pt idx="0">
                  <c:v>ZAL ”Expo-Business-Chișinău”</c:v>
                </c:pt>
                <c:pt idx="1">
                  <c:v>ZAL ”Tvardița”</c:v>
                </c:pt>
                <c:pt idx="2">
                  <c:v>ZAL PP ”Taraclia”</c:v>
                </c:pt>
                <c:pt idx="3">
                  <c:v>ZAL PP ”Valkaneș”</c:v>
                </c:pt>
                <c:pt idx="4">
                  <c:v>ZAL PP ”Otaci-Business”</c:v>
                </c:pt>
                <c:pt idx="5">
                  <c:v>ZEL ”Ungheni-Business”</c:v>
                </c:pt>
                <c:pt idx="6">
                  <c:v>ZEL ”Bălți”</c:v>
                </c:pt>
              </c:strCache>
            </c:strRef>
          </c:cat>
          <c:val>
            <c:numRef>
              <c:f>Sheet1!$B$2:$H$2</c:f>
              <c:numCache>
                <c:formatCode>General</c:formatCode>
                <c:ptCount val="7"/>
                <c:pt idx="0">
                  <c:v>54.3</c:v>
                </c:pt>
                <c:pt idx="1">
                  <c:v>16.7</c:v>
                </c:pt>
                <c:pt idx="2">
                  <c:v>15</c:v>
                </c:pt>
                <c:pt idx="3">
                  <c:v>15.2</c:v>
                </c:pt>
                <c:pt idx="4">
                  <c:v>3.4</c:v>
                </c:pt>
                <c:pt idx="5">
                  <c:v>61.8</c:v>
                </c:pt>
                <c:pt idx="6">
                  <c:v>45.5</c:v>
                </c:pt>
              </c:numCache>
            </c:numRef>
          </c:val>
        </c:ser>
        <c:ser>
          <c:idx val="1"/>
          <c:order val="1"/>
          <c:tx>
            <c:strRef>
              <c:f>Sheet1!$A$3</c:f>
              <c:strCache>
                <c:ptCount val="1"/>
              </c:strCache>
            </c:strRef>
          </c:tx>
          <c:spPr>
            <a:solidFill>
              <a:srgbClr val="993366"/>
            </a:solidFill>
            <a:ln w="6476">
              <a:solidFill>
                <a:srgbClr val="000000"/>
              </a:solidFill>
              <a:prstDash val="solid"/>
            </a:ln>
          </c:spPr>
          <c:explosion val="6"/>
          <c:dPt>
            <c:idx val="0"/>
            <c:spPr>
              <a:solidFill>
                <a:srgbClr val="9999FF"/>
              </a:solidFill>
              <a:ln w="6476">
                <a:solidFill>
                  <a:srgbClr val="000000"/>
                </a:solidFill>
                <a:prstDash val="solid"/>
              </a:ln>
            </c:spPr>
          </c:dPt>
          <c:dPt>
            <c:idx val="2"/>
            <c:spPr>
              <a:solidFill>
                <a:srgbClr val="FFFFCC"/>
              </a:solidFill>
              <a:ln w="6476">
                <a:solidFill>
                  <a:srgbClr val="000000"/>
                </a:solidFill>
                <a:prstDash val="solid"/>
              </a:ln>
            </c:spPr>
          </c:dPt>
          <c:dPt>
            <c:idx val="3"/>
            <c:spPr>
              <a:solidFill>
                <a:srgbClr val="CCFFFF"/>
              </a:solidFill>
              <a:ln w="6476">
                <a:solidFill>
                  <a:srgbClr val="000000"/>
                </a:solidFill>
                <a:prstDash val="solid"/>
              </a:ln>
            </c:spPr>
          </c:dPt>
          <c:dPt>
            <c:idx val="4"/>
            <c:spPr>
              <a:solidFill>
                <a:srgbClr val="660066"/>
              </a:solidFill>
              <a:ln w="6476">
                <a:solidFill>
                  <a:srgbClr val="000000"/>
                </a:solidFill>
                <a:prstDash val="solid"/>
              </a:ln>
            </c:spPr>
          </c:dPt>
          <c:dPt>
            <c:idx val="5"/>
            <c:spPr>
              <a:solidFill>
                <a:srgbClr val="FF8080"/>
              </a:solidFill>
              <a:ln w="6476">
                <a:solidFill>
                  <a:srgbClr val="000000"/>
                </a:solidFill>
                <a:prstDash val="solid"/>
              </a:ln>
            </c:spPr>
          </c:dPt>
          <c:dPt>
            <c:idx val="6"/>
            <c:spPr>
              <a:solidFill>
                <a:srgbClr val="0066CC"/>
              </a:solidFill>
              <a:ln w="6476">
                <a:solidFill>
                  <a:srgbClr val="000000"/>
                </a:solidFill>
                <a:prstDash val="solid"/>
              </a:ln>
            </c:spPr>
          </c:dPt>
          <c:dLbls>
            <c:numFmt formatCode="0%" sourceLinked="0"/>
            <c:spPr>
              <a:noFill/>
              <a:ln w="12953">
                <a:noFill/>
              </a:ln>
            </c:spPr>
            <c:txPr>
              <a:bodyPr/>
              <a:lstStyle/>
              <a:p>
                <a:pPr>
                  <a:defRPr sz="534" b="1" i="0" u="none" strike="noStrike" baseline="0">
                    <a:solidFill>
                      <a:srgbClr val="000000"/>
                    </a:solidFill>
                    <a:latin typeface="Calibri"/>
                    <a:ea typeface="Calibri"/>
                    <a:cs typeface="Calibri"/>
                  </a:defRPr>
                </a:pPr>
                <a:endParaRPr lang="ru-RU"/>
              </a:p>
            </c:txPr>
            <c:showPercent val="1"/>
            <c:showLeaderLines val="1"/>
          </c:dLbls>
          <c:cat>
            <c:strRef>
              <c:f>Sheet1!$B$1:$H$1</c:f>
              <c:strCache>
                <c:ptCount val="7"/>
                <c:pt idx="0">
                  <c:v>ZAL ”Expo-Business-Chișinău”</c:v>
                </c:pt>
                <c:pt idx="1">
                  <c:v>ZAL ”Tvardița”</c:v>
                </c:pt>
                <c:pt idx="2">
                  <c:v>ZAL PP ”Taraclia”</c:v>
                </c:pt>
                <c:pt idx="3">
                  <c:v>ZAL PP ”Valkaneș”</c:v>
                </c:pt>
                <c:pt idx="4">
                  <c:v>ZAL PP ”Otaci-Business”</c:v>
                </c:pt>
                <c:pt idx="5">
                  <c:v>ZEL ”Ungheni-Business”</c:v>
                </c:pt>
                <c:pt idx="6">
                  <c:v>ZEL ”Bălți”</c:v>
                </c:pt>
              </c:strCache>
            </c:strRef>
          </c:cat>
          <c:val>
            <c:numRef>
              <c:f>Sheet1!$B$3:$H$3</c:f>
              <c:numCache>
                <c:formatCode>General</c:formatCode>
                <c:ptCount val="7"/>
              </c:numCache>
            </c:numRef>
          </c:val>
        </c:ser>
      </c:pie3DChart>
      <c:spPr>
        <a:solidFill>
          <a:srgbClr val="FFFFFF"/>
        </a:solidFill>
        <a:ln w="12953">
          <a:noFill/>
        </a:ln>
      </c:spPr>
    </c:plotArea>
    <c:plotVisOnly val="1"/>
    <c:dispBlanksAs val="zero"/>
  </c:chart>
  <c:spPr>
    <a:noFill/>
    <a:ln>
      <a:noFill/>
    </a:ln>
  </c:spPr>
  <c:txPr>
    <a:bodyPr/>
    <a:lstStyle/>
    <a:p>
      <a:pPr>
        <a:defRPr sz="612"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7.9391891891891969E-2"/>
          <c:y val="0.10714285714285714"/>
          <c:w val="0.89358108108108059"/>
          <c:h val="0.69285714285714251"/>
        </c:manualLayout>
      </c:layout>
      <c:barChart>
        <c:barDir val="col"/>
        <c:grouping val="clustered"/>
        <c:ser>
          <c:idx val="0"/>
          <c:order val="0"/>
          <c:tx>
            <c:strRef>
              <c:f>Sheet1!$A$2:$B$2</c:f>
              <c:strCache>
                <c:ptCount val="1"/>
                <c:pt idx="0">
                  <c:v>Volumul vînzărilor nete ale producţiei industriale, mil. lei </c:v>
                </c:pt>
              </c:strCache>
            </c:strRef>
          </c:tx>
          <c:spPr>
            <a:solidFill>
              <a:srgbClr val="9999FF"/>
            </a:solidFill>
            <a:ln w="6178">
              <a:solidFill>
                <a:srgbClr val="000000"/>
              </a:solidFill>
              <a:prstDash val="solid"/>
            </a:ln>
          </c:spPr>
          <c:dLbls>
            <c:dLbl>
              <c:idx val="7"/>
              <c:layout>
                <c:manualLayout>
                  <c:x val="-5.4648764834627737E-3"/>
                  <c:y val="-4.3735544991202413E-2"/>
                </c:manualLayout>
              </c:layout>
              <c:dLblPos val="outEnd"/>
              <c:showVal val="1"/>
            </c:dLbl>
            <c:dLbl>
              <c:idx val="8"/>
              <c:layout>
                <c:manualLayout>
                  <c:x val="-5.2600480251093935E-3"/>
                  <c:y val="-2.9952811197753698E-2"/>
                </c:manualLayout>
              </c:layout>
              <c:dLblPos val="outEnd"/>
              <c:showVal val="1"/>
            </c:dLbl>
            <c:dLbl>
              <c:idx val="12"/>
              <c:layout>
                <c:manualLayout>
                  <c:x val="-7.9336647579642799E-3"/>
                  <c:y val="-1.8230491667616727E-2"/>
                </c:manualLayout>
              </c:layout>
              <c:dLblPos val="outEnd"/>
              <c:showVal val="1"/>
            </c:dLbl>
            <c:spPr>
              <a:noFill/>
              <a:ln w="12355">
                <a:noFill/>
              </a:ln>
            </c:spPr>
            <c:txPr>
              <a:bodyPr/>
              <a:lstStyle/>
              <a:p>
                <a:pPr>
                  <a:defRPr sz="486" b="1" i="0" u="none" strike="noStrike" baseline="0">
                    <a:solidFill>
                      <a:srgbClr val="000000"/>
                    </a:solidFill>
                    <a:latin typeface="Arial Cyr"/>
                    <a:ea typeface="Arial Cyr"/>
                    <a:cs typeface="Arial Cyr"/>
                  </a:defRPr>
                </a:pPr>
                <a:endParaRPr lang="ru-RU"/>
              </a:p>
            </c:txPr>
            <c:showVal val="1"/>
          </c:dLbls>
          <c:cat>
            <c:numRef>
              <c:f>Sheet1!$C$1:$O$1</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Sheet1!$C$2:$O$2</c:f>
              <c:numCache>
                <c:formatCode>General</c:formatCode>
                <c:ptCount val="13"/>
                <c:pt idx="0">
                  <c:v>351.5</c:v>
                </c:pt>
                <c:pt idx="1">
                  <c:v>536.29999999999995</c:v>
                </c:pt>
                <c:pt idx="2">
                  <c:v>770.7</c:v>
                </c:pt>
                <c:pt idx="3">
                  <c:v>1021.1</c:v>
                </c:pt>
                <c:pt idx="4">
                  <c:v>937.8</c:v>
                </c:pt>
                <c:pt idx="5">
                  <c:v>1162.9000000000001</c:v>
                </c:pt>
                <c:pt idx="6">
                  <c:v>1233.5</c:v>
                </c:pt>
                <c:pt idx="7">
                  <c:v>983.9</c:v>
                </c:pt>
                <c:pt idx="8">
                  <c:v>1409.6</c:v>
                </c:pt>
                <c:pt idx="9">
                  <c:v>2009</c:v>
                </c:pt>
                <c:pt idx="10">
                  <c:v>2366.4</c:v>
                </c:pt>
                <c:pt idx="11">
                  <c:v>2859.4</c:v>
                </c:pt>
                <c:pt idx="12">
                  <c:v>3651.3</c:v>
                </c:pt>
              </c:numCache>
            </c:numRef>
          </c:val>
        </c:ser>
        <c:gapWidth val="30"/>
        <c:axId val="127295488"/>
        <c:axId val="127297024"/>
      </c:barChart>
      <c:catAx>
        <c:axId val="127295488"/>
        <c:scaling>
          <c:orientation val="minMax"/>
        </c:scaling>
        <c:axPos val="b"/>
        <c:numFmt formatCode="General" sourceLinked="1"/>
        <c:tickLblPos val="nextTo"/>
        <c:spPr>
          <a:ln w="1544">
            <a:solidFill>
              <a:srgbClr val="000000"/>
            </a:solidFill>
            <a:prstDash val="solid"/>
          </a:ln>
        </c:spPr>
        <c:txPr>
          <a:bodyPr rot="0" vert="horz"/>
          <a:lstStyle/>
          <a:p>
            <a:pPr>
              <a:defRPr sz="454" b="1" i="0" u="none" strike="noStrike" baseline="0">
                <a:solidFill>
                  <a:srgbClr val="000000"/>
                </a:solidFill>
                <a:latin typeface="Arial Cyr"/>
                <a:ea typeface="Arial Cyr"/>
                <a:cs typeface="Arial Cyr"/>
              </a:defRPr>
            </a:pPr>
            <a:endParaRPr lang="ru-RU"/>
          </a:p>
        </c:txPr>
        <c:crossAx val="127297024"/>
        <c:crosses val="autoZero"/>
        <c:auto val="1"/>
        <c:lblAlgn val="ctr"/>
        <c:lblOffset val="100"/>
        <c:tickLblSkip val="1"/>
        <c:tickMarkSkip val="1"/>
      </c:catAx>
      <c:valAx>
        <c:axId val="127297024"/>
        <c:scaling>
          <c:orientation val="minMax"/>
          <c:max val="4000"/>
        </c:scaling>
        <c:axPos val="l"/>
        <c:numFmt formatCode="General" sourceLinked="1"/>
        <c:tickLblPos val="nextTo"/>
        <c:spPr>
          <a:ln w="1544">
            <a:solidFill>
              <a:srgbClr val="000000"/>
            </a:solidFill>
            <a:prstDash val="solid"/>
          </a:ln>
        </c:spPr>
        <c:txPr>
          <a:bodyPr rot="0" vert="horz"/>
          <a:lstStyle/>
          <a:p>
            <a:pPr>
              <a:defRPr sz="389" b="1" i="0" u="none" strike="noStrike" baseline="0">
                <a:solidFill>
                  <a:srgbClr val="000000"/>
                </a:solidFill>
                <a:latin typeface="Arial Cyr"/>
                <a:ea typeface="Arial Cyr"/>
                <a:cs typeface="Arial Cyr"/>
              </a:defRPr>
            </a:pPr>
            <a:endParaRPr lang="ru-RU"/>
          </a:p>
        </c:txPr>
        <c:crossAx val="127295488"/>
        <c:crosses val="autoZero"/>
        <c:crossBetween val="between"/>
        <c:majorUnit val="1000"/>
      </c:valAx>
      <c:spPr>
        <a:solidFill>
          <a:srgbClr val="C0C0C0"/>
        </a:solidFill>
        <a:ln w="6178">
          <a:solidFill>
            <a:srgbClr val="808080"/>
          </a:solidFill>
          <a:prstDash val="solid"/>
        </a:ln>
      </c:spPr>
    </c:plotArea>
    <c:plotVisOnly val="1"/>
    <c:dispBlanksAs val="gap"/>
  </c:chart>
  <c:spPr>
    <a:noFill/>
    <a:ln>
      <a:noFill/>
    </a:ln>
  </c:spPr>
  <c:txPr>
    <a:bodyPr/>
    <a:lstStyle/>
    <a:p>
      <a:pPr>
        <a:defRPr sz="389"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7.2697899838449168E-2"/>
          <c:y val="5.687203791469201E-2"/>
          <c:w val="0.9095315024232633"/>
          <c:h val="0.6635071090047393"/>
        </c:manualLayout>
      </c:layout>
      <c:barChart>
        <c:barDir val="col"/>
        <c:grouping val="clustered"/>
        <c:ser>
          <c:idx val="0"/>
          <c:order val="0"/>
          <c:tx>
            <c:strRef>
              <c:f>Sheet1!$A$2</c:f>
              <c:strCache>
                <c:ptCount val="1"/>
                <c:pt idx="0">
                  <c:v>Volumul impozitelor şi taxelor calculate, mil. lei</c:v>
                </c:pt>
              </c:strCache>
            </c:strRef>
          </c:tx>
          <c:spPr>
            <a:solidFill>
              <a:srgbClr val="9999FF"/>
            </a:solidFill>
            <a:ln w="6829">
              <a:solidFill>
                <a:srgbClr val="000000"/>
              </a:solidFill>
              <a:prstDash val="solid"/>
            </a:ln>
          </c:spPr>
          <c:dLbls>
            <c:dLbl>
              <c:idx val="8"/>
              <c:layout>
                <c:manualLayout>
                  <c:x val="-4.494629744623951E-3"/>
                  <c:y val="8.9529019590989401E-3"/>
                </c:manualLayout>
              </c:layout>
              <c:dLblPos val="outEnd"/>
              <c:showVal val="1"/>
            </c:dLbl>
            <c:spPr>
              <a:noFill/>
              <a:ln w="13658">
                <a:noFill/>
              </a:ln>
            </c:spPr>
            <c:txPr>
              <a:bodyPr/>
              <a:lstStyle/>
              <a:p>
                <a:pPr>
                  <a:defRPr sz="573" b="1" i="0" u="none" strike="noStrike" baseline="0">
                    <a:solidFill>
                      <a:srgbClr val="000000"/>
                    </a:solidFill>
                    <a:latin typeface="Arial Cyr"/>
                    <a:ea typeface="Arial Cyr"/>
                    <a:cs typeface="Arial Cyr"/>
                  </a:defRPr>
                </a:pPr>
                <a:endParaRPr lang="ru-RU"/>
              </a:p>
            </c:txPr>
            <c:showVal val="1"/>
          </c:dLbls>
          <c:cat>
            <c:numRef>
              <c:f>Sheet1!$B$1:$N$1</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Sheet1!$B$2:$N$2</c:f>
              <c:numCache>
                <c:formatCode>General</c:formatCode>
                <c:ptCount val="13"/>
                <c:pt idx="0">
                  <c:v>54.4</c:v>
                </c:pt>
                <c:pt idx="1">
                  <c:v>64</c:v>
                </c:pt>
                <c:pt idx="2">
                  <c:v>77.099999999999994</c:v>
                </c:pt>
                <c:pt idx="3">
                  <c:v>121.9</c:v>
                </c:pt>
                <c:pt idx="4">
                  <c:v>123.6</c:v>
                </c:pt>
                <c:pt idx="5">
                  <c:v>123.1</c:v>
                </c:pt>
                <c:pt idx="6">
                  <c:v>144.80000000000001</c:v>
                </c:pt>
                <c:pt idx="7">
                  <c:v>111.6</c:v>
                </c:pt>
                <c:pt idx="8">
                  <c:v>130.1</c:v>
                </c:pt>
                <c:pt idx="9">
                  <c:v>176</c:v>
                </c:pt>
                <c:pt idx="10">
                  <c:v>153.5</c:v>
                </c:pt>
                <c:pt idx="11">
                  <c:v>165.2</c:v>
                </c:pt>
                <c:pt idx="12">
                  <c:v>180.4</c:v>
                </c:pt>
              </c:numCache>
            </c:numRef>
          </c:val>
        </c:ser>
        <c:gapWidth val="30"/>
        <c:axId val="97796864"/>
        <c:axId val="97798400"/>
      </c:barChart>
      <c:catAx>
        <c:axId val="97796864"/>
        <c:scaling>
          <c:orientation val="minMax"/>
        </c:scaling>
        <c:axPos val="b"/>
        <c:numFmt formatCode="General" sourceLinked="1"/>
        <c:tickLblPos val="nextTo"/>
        <c:spPr>
          <a:ln w="1707">
            <a:solidFill>
              <a:srgbClr val="000000"/>
            </a:solidFill>
            <a:prstDash val="solid"/>
          </a:ln>
        </c:spPr>
        <c:txPr>
          <a:bodyPr rot="0" vert="horz"/>
          <a:lstStyle/>
          <a:p>
            <a:pPr>
              <a:defRPr sz="573" b="1" i="0" u="none" strike="noStrike" baseline="0">
                <a:solidFill>
                  <a:srgbClr val="000000"/>
                </a:solidFill>
                <a:latin typeface="Arial Cyr"/>
                <a:ea typeface="Arial Cyr"/>
                <a:cs typeface="Arial Cyr"/>
              </a:defRPr>
            </a:pPr>
            <a:endParaRPr lang="ru-RU"/>
          </a:p>
        </c:txPr>
        <c:crossAx val="97798400"/>
        <c:crosses val="autoZero"/>
        <c:auto val="1"/>
        <c:lblAlgn val="ctr"/>
        <c:lblOffset val="100"/>
        <c:tickLblSkip val="1"/>
        <c:tickMarkSkip val="1"/>
      </c:catAx>
      <c:valAx>
        <c:axId val="97798400"/>
        <c:scaling>
          <c:orientation val="minMax"/>
        </c:scaling>
        <c:axPos val="l"/>
        <c:numFmt formatCode="General" sourceLinked="1"/>
        <c:tickLblPos val="nextTo"/>
        <c:spPr>
          <a:ln w="1707">
            <a:solidFill>
              <a:srgbClr val="000000"/>
            </a:solidFill>
            <a:prstDash val="solid"/>
          </a:ln>
        </c:spPr>
        <c:txPr>
          <a:bodyPr rot="0" vert="horz"/>
          <a:lstStyle/>
          <a:p>
            <a:pPr>
              <a:defRPr sz="498" b="1" i="0" u="none" strike="noStrike" baseline="0">
                <a:solidFill>
                  <a:srgbClr val="000000"/>
                </a:solidFill>
                <a:latin typeface="Arial Cyr"/>
                <a:ea typeface="Arial Cyr"/>
                <a:cs typeface="Arial Cyr"/>
              </a:defRPr>
            </a:pPr>
            <a:endParaRPr lang="ru-RU"/>
          </a:p>
        </c:txPr>
        <c:crossAx val="97796864"/>
        <c:crosses val="autoZero"/>
        <c:crossBetween val="between"/>
      </c:valAx>
      <c:spPr>
        <a:solidFill>
          <a:srgbClr val="C0C0C0"/>
        </a:solidFill>
        <a:ln w="6829">
          <a:solidFill>
            <a:srgbClr val="808080"/>
          </a:solidFill>
          <a:prstDash val="solid"/>
        </a:ln>
      </c:spPr>
    </c:plotArea>
    <c:legend>
      <c:legendPos val="b"/>
      <c:layout>
        <c:manualLayout>
          <c:xMode val="edge"/>
          <c:yMode val="edge"/>
          <c:x val="0.21647817505661396"/>
          <c:y val="0.87203750676203651"/>
          <c:w val="0.63812602580350308"/>
          <c:h val="0.12322269639959127"/>
        </c:manualLayout>
      </c:layout>
      <c:spPr>
        <a:noFill/>
        <a:ln w="1707">
          <a:solidFill>
            <a:srgbClr val="000000"/>
          </a:solidFill>
          <a:prstDash val="solid"/>
        </a:ln>
      </c:spPr>
      <c:txPr>
        <a:bodyPr/>
        <a:lstStyle/>
        <a:p>
          <a:pPr>
            <a:defRPr sz="64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498"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1267</Words>
  <Characters>7227</Characters>
  <Application>Microsoft Office Word</Application>
  <DocSecurity>0</DocSecurity>
  <Lines>60</Lines>
  <Paragraphs>16</Paragraphs>
  <ScaleCrop>false</ScaleCrop>
  <Company>SPecialiST RePack</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Me-235-Alexandru</dc:creator>
  <cp:keywords/>
  <dc:description/>
  <cp:lastModifiedBy>Nicoleta</cp:lastModifiedBy>
  <cp:revision>2</cp:revision>
  <dcterms:created xsi:type="dcterms:W3CDTF">2015-03-27T12:51:00Z</dcterms:created>
  <dcterms:modified xsi:type="dcterms:W3CDTF">2015-03-27T12:51:00Z</dcterms:modified>
</cp:coreProperties>
</file>